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B" w:rsidRPr="00E157D7" w:rsidRDefault="00A62050">
      <w:pPr>
        <w:rPr>
          <w:sz w:val="20"/>
          <w:szCs w:val="20"/>
        </w:rPr>
      </w:pPr>
      <w:r w:rsidRPr="00E157D7">
        <w:rPr>
          <w:sz w:val="20"/>
          <w:szCs w:val="20"/>
        </w:rPr>
        <w:t>Szanowni Państwo</w:t>
      </w:r>
    </w:p>
    <w:p w:rsidR="00A62050" w:rsidRDefault="00A62050" w:rsidP="00A62050">
      <w:pPr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Przedkładamy ostatnią ankietę dotyczącą nowej Strategii. Tym razem dotyczy ona zmian we wskaźnikach i budżecie, kt</w:t>
      </w:r>
      <w:r w:rsidR="006307AF" w:rsidRPr="00E157D7">
        <w:rPr>
          <w:sz w:val="20"/>
          <w:szCs w:val="20"/>
        </w:rPr>
        <w:t>óre wynikają z zapisów Planu S</w:t>
      </w:r>
      <w:r w:rsidRPr="00E157D7">
        <w:rPr>
          <w:sz w:val="20"/>
          <w:szCs w:val="20"/>
        </w:rPr>
        <w:t>trategicznego Wspólnej Polityki Rolnej</w:t>
      </w:r>
      <w:r w:rsidR="006307AF" w:rsidRPr="00E157D7">
        <w:rPr>
          <w:sz w:val="20"/>
          <w:szCs w:val="20"/>
        </w:rPr>
        <w:t xml:space="preserve"> (dalej PS WPR)</w:t>
      </w:r>
      <w:r w:rsidRPr="00E157D7">
        <w:rPr>
          <w:sz w:val="20"/>
          <w:szCs w:val="20"/>
        </w:rPr>
        <w:t xml:space="preserve"> oraz ponownej weryfikacji adekwatności wskaźników do rzeczywistych warunków wsparcia i sytuacji na obszarze. W celu zachowania przejrzystości ankiety zmiany wyjaśniamy poniżej. </w:t>
      </w:r>
    </w:p>
    <w:p w:rsidR="007C5C0A" w:rsidRPr="007C5C0A" w:rsidRDefault="007C5C0A" w:rsidP="00A62050">
      <w:pPr>
        <w:jc w:val="both"/>
        <w:rPr>
          <w:b/>
          <w:sz w:val="20"/>
          <w:szCs w:val="20"/>
        </w:rPr>
      </w:pPr>
      <w:r w:rsidRPr="007C5C0A">
        <w:rPr>
          <w:b/>
          <w:sz w:val="20"/>
          <w:szCs w:val="20"/>
        </w:rPr>
        <w:t>Konsultacje będą trwały do 25 maja 2023r.</w:t>
      </w:r>
    </w:p>
    <w:p w:rsidR="00833CCE" w:rsidRPr="00E157D7" w:rsidRDefault="006307AF" w:rsidP="00A62050">
      <w:pPr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Zanim przejdziemy do szczegółowych zmian, chcemy zaznaczyć, ze wskaźniki obowiązkowe w PD WPR w załączonej tabeli mają dłuższą wersję nazwy – w Strategii zostaną ograniczone do końcowej formy, która jasno określa ich zakres. </w:t>
      </w:r>
      <w:r w:rsidR="005A3D38">
        <w:rPr>
          <w:sz w:val="20"/>
          <w:szCs w:val="20"/>
        </w:rPr>
        <w:t xml:space="preserve">Zmieniliśmy treść niektórych wskaźników ze względu na ich długość- zostały skrócone, jednak ich sens pozostał niezmienny. </w:t>
      </w:r>
      <w:r w:rsidRPr="00E157D7">
        <w:rPr>
          <w:sz w:val="20"/>
          <w:szCs w:val="20"/>
        </w:rPr>
        <w:t>We wszystkich wskaźnikach</w:t>
      </w:r>
      <w:r w:rsidR="00B73342" w:rsidRPr="00E157D7">
        <w:rPr>
          <w:sz w:val="20"/>
          <w:szCs w:val="20"/>
        </w:rPr>
        <w:t xml:space="preserve"> oraz kryteriach</w:t>
      </w:r>
      <w:r w:rsidRPr="00E157D7">
        <w:rPr>
          <w:sz w:val="20"/>
          <w:szCs w:val="20"/>
        </w:rPr>
        <w:t xml:space="preserve"> dotyczących grup wykluczonych w ramach PS WPR określenie osób w szczególnej sytuacji zastąpiono na </w:t>
      </w:r>
      <w:r w:rsidR="00833CCE" w:rsidRPr="00E157D7">
        <w:rPr>
          <w:sz w:val="20"/>
          <w:szCs w:val="20"/>
        </w:rPr>
        <w:t xml:space="preserve">osoby w niekorzystnej sytuacji. Są to formalne zmiany nie zmieniające sensu kryteriów, dlatego zostały wprowadzone automatycznie. </w:t>
      </w:r>
    </w:p>
    <w:p w:rsidR="00833CCE" w:rsidRPr="00E157D7" w:rsidRDefault="00833CCE" w:rsidP="00A62050">
      <w:pPr>
        <w:jc w:val="both"/>
        <w:rPr>
          <w:sz w:val="20"/>
          <w:szCs w:val="20"/>
          <w:u w:val="single"/>
        </w:rPr>
      </w:pPr>
      <w:r w:rsidRPr="00E157D7">
        <w:rPr>
          <w:sz w:val="20"/>
          <w:szCs w:val="20"/>
          <w:u w:val="single"/>
        </w:rPr>
        <w:t>Inne zmiany w kryteriach:</w:t>
      </w:r>
    </w:p>
    <w:p w:rsidR="002F2943" w:rsidRPr="00E157D7" w:rsidRDefault="002F2943" w:rsidP="002F2943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Przedsięwzięcie 1.6 Tworzenie edukacyjnych przestrzeni ekologicznych i 2.1 Park inteligentnych rozwiązań </w:t>
      </w:r>
    </w:p>
    <w:p w:rsidR="002F2943" w:rsidRPr="00E157D7" w:rsidRDefault="002F2943" w:rsidP="002F2943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Zmieniono </w:t>
      </w:r>
      <w:r w:rsidR="00E157D7" w:rsidRPr="00E157D7">
        <w:rPr>
          <w:sz w:val="20"/>
          <w:szCs w:val="20"/>
        </w:rPr>
        <w:t>kryteria w związku ze sprofilowaniem zakresu tematycznego na dziedzictwo kulturowe:</w:t>
      </w:r>
    </w:p>
    <w:p w:rsidR="00E157D7" w:rsidRPr="00E157D7" w:rsidRDefault="00E157D7" w:rsidP="00E157D7">
      <w:pPr>
        <w:pStyle w:val="Akapitzlist"/>
        <w:numPr>
          <w:ilvl w:val="0"/>
          <w:numId w:val="19"/>
        </w:numPr>
        <w:spacing w:line="240" w:lineRule="auto"/>
        <w:ind w:left="567" w:hanging="284"/>
        <w:rPr>
          <w:sz w:val="20"/>
          <w:szCs w:val="20"/>
        </w:rPr>
      </w:pPr>
      <w:r w:rsidRPr="00E157D7">
        <w:rPr>
          <w:sz w:val="20"/>
          <w:szCs w:val="20"/>
        </w:rPr>
        <w:t>Jednym z tematów poruszanych w ramach działań edukacyjnych ujętych we wniosku będzie:</w:t>
      </w:r>
    </w:p>
    <w:p w:rsidR="00E157D7" w:rsidRPr="00E157D7" w:rsidRDefault="00E157D7" w:rsidP="00E157D7">
      <w:pPr>
        <w:pStyle w:val="Akapitzlist"/>
        <w:numPr>
          <w:ilvl w:val="0"/>
          <w:numId w:val="17"/>
        </w:numPr>
        <w:spacing w:line="240" w:lineRule="auto"/>
        <w:ind w:left="851" w:hanging="283"/>
        <w:rPr>
          <w:sz w:val="20"/>
          <w:szCs w:val="20"/>
        </w:rPr>
      </w:pPr>
      <w:r w:rsidRPr="00E157D7">
        <w:rPr>
          <w:sz w:val="20"/>
          <w:szCs w:val="20"/>
        </w:rPr>
        <w:t>wykorzystanie zasad zrównoważonego rozwoju w rolnictwie, gospodarce lub życiu codziennym – 0 lub 2 pkt.,</w:t>
      </w:r>
    </w:p>
    <w:p w:rsidR="00E157D7" w:rsidRPr="00E157D7" w:rsidRDefault="00E157D7" w:rsidP="00E157D7">
      <w:pPr>
        <w:pStyle w:val="Akapitzlist"/>
        <w:numPr>
          <w:ilvl w:val="0"/>
          <w:numId w:val="17"/>
        </w:numPr>
        <w:spacing w:after="0" w:line="240" w:lineRule="auto"/>
        <w:ind w:left="851" w:hanging="283"/>
        <w:contextualSpacing w:val="0"/>
        <w:rPr>
          <w:sz w:val="20"/>
          <w:szCs w:val="20"/>
        </w:rPr>
      </w:pPr>
      <w:r w:rsidRPr="00E157D7">
        <w:rPr>
          <w:sz w:val="20"/>
          <w:szCs w:val="20"/>
        </w:rPr>
        <w:t>wykorzystanie lokalnych zasobów przyrodniczych w tradycyjnych zawodach -  0 lub 2 pkt.</w:t>
      </w:r>
    </w:p>
    <w:p w:rsidR="00E157D7" w:rsidRPr="00E157D7" w:rsidRDefault="00E157D7" w:rsidP="00E157D7">
      <w:pPr>
        <w:spacing w:after="0" w:line="240" w:lineRule="auto"/>
        <w:ind w:left="567"/>
        <w:rPr>
          <w:sz w:val="20"/>
          <w:szCs w:val="20"/>
        </w:rPr>
      </w:pPr>
      <w:r w:rsidRPr="00E157D7">
        <w:rPr>
          <w:sz w:val="20"/>
          <w:szCs w:val="20"/>
        </w:rPr>
        <w:t xml:space="preserve">Punkty mogą się sumować.  </w:t>
      </w:r>
    </w:p>
    <w:p w:rsidR="00E157D7" w:rsidRPr="00E157D7" w:rsidRDefault="00E157D7" w:rsidP="00E157D7">
      <w:pPr>
        <w:spacing w:after="0" w:line="240" w:lineRule="auto"/>
        <w:ind w:left="567"/>
        <w:rPr>
          <w:sz w:val="20"/>
          <w:szCs w:val="20"/>
        </w:rPr>
      </w:pPr>
      <w:r w:rsidRPr="00E157D7">
        <w:rPr>
          <w:sz w:val="20"/>
          <w:szCs w:val="20"/>
        </w:rPr>
        <w:t xml:space="preserve">Definicja: </w:t>
      </w:r>
    </w:p>
    <w:p w:rsidR="00E157D7" w:rsidRPr="00E157D7" w:rsidRDefault="00E157D7" w:rsidP="00E157D7">
      <w:pPr>
        <w:pStyle w:val="Akapitzlist"/>
        <w:numPr>
          <w:ilvl w:val="0"/>
          <w:numId w:val="18"/>
        </w:numPr>
        <w:spacing w:after="0" w:line="240" w:lineRule="auto"/>
        <w:ind w:left="851" w:hanging="283"/>
        <w:contextualSpacing w:val="0"/>
        <w:rPr>
          <w:sz w:val="20"/>
          <w:szCs w:val="20"/>
        </w:rPr>
      </w:pPr>
      <w:r w:rsidRPr="00E157D7">
        <w:rPr>
          <w:sz w:val="20"/>
          <w:szCs w:val="20"/>
        </w:rPr>
        <w:t xml:space="preserve">Działania edukacyjne oznaczają elementy oferty edukacyjnej oferowanej w ramach tworzonego punktu (np. szkolenia, spotkania, materiały, wykłady, itp.). </w:t>
      </w:r>
    </w:p>
    <w:p w:rsidR="00E157D7" w:rsidRPr="00E157D7" w:rsidRDefault="00E157D7" w:rsidP="00E157D7">
      <w:pPr>
        <w:pStyle w:val="Akapitzlist"/>
        <w:numPr>
          <w:ilvl w:val="0"/>
          <w:numId w:val="18"/>
        </w:numPr>
        <w:spacing w:after="0" w:line="240" w:lineRule="auto"/>
        <w:ind w:left="851" w:hanging="283"/>
        <w:contextualSpacing w:val="0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Rozwiązania ekologiczne oznaczają sposoby ograniczenia negatywnego wpływu na środowisko wywołanego działalnością człowieka związaną z rozwojem gospodarczym, a więc prowadzonymi przez niego: produkcją, sprzedażą lub usługami oraz jego życiem codziennym, a więc prowadzeniem gospodarstwa domowego. </w:t>
      </w:r>
    </w:p>
    <w:p w:rsidR="002F2943" w:rsidRPr="00E157D7" w:rsidRDefault="00E157D7" w:rsidP="00E157D7">
      <w:pPr>
        <w:pStyle w:val="Akapitzlist"/>
        <w:spacing w:after="0" w:line="240" w:lineRule="auto"/>
        <w:ind w:left="567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Sposób weryfikacji: na podstawie zapisów we wniosku o dofinansowanie.</w:t>
      </w:r>
    </w:p>
    <w:p w:rsidR="00E157D7" w:rsidRDefault="00E157D7" w:rsidP="00E157D7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W tworzenie infrastruktury lub oferty edukacyjnej zaangażowani zostaną specjaliści z zakresu dziedzictwa lokalnego, kultury wsi, ochrony środowiska, innowacji ekologicznych lub edukacji – 0 lub 3 pkt.</w:t>
      </w:r>
    </w:p>
    <w:p w:rsidR="005A3D38" w:rsidRPr="005A3D38" w:rsidRDefault="005A3D38" w:rsidP="005A3D38">
      <w:pPr>
        <w:pStyle w:val="Akapitzlist"/>
        <w:numPr>
          <w:ilvl w:val="0"/>
          <w:numId w:val="19"/>
        </w:numPr>
        <w:spacing w:after="0"/>
        <w:ind w:left="567" w:hanging="283"/>
        <w:rPr>
          <w:sz w:val="20"/>
          <w:szCs w:val="20"/>
        </w:rPr>
      </w:pPr>
      <w:r w:rsidRPr="005A3D38">
        <w:rPr>
          <w:sz w:val="20"/>
          <w:szCs w:val="20"/>
        </w:rPr>
        <w:t>Operacja jest innowacyjna w skali:</w:t>
      </w:r>
    </w:p>
    <w:p w:rsidR="005A3D38" w:rsidRDefault="005A3D38" w:rsidP="005A3D38">
      <w:pPr>
        <w:pStyle w:val="Akapitzlist"/>
        <w:numPr>
          <w:ilvl w:val="0"/>
          <w:numId w:val="23"/>
        </w:numPr>
        <w:spacing w:after="0"/>
        <w:ind w:left="851" w:hanging="284"/>
        <w:rPr>
          <w:sz w:val="20"/>
          <w:szCs w:val="20"/>
        </w:rPr>
      </w:pPr>
      <w:r w:rsidRPr="005A3D38">
        <w:rPr>
          <w:sz w:val="20"/>
          <w:szCs w:val="20"/>
        </w:rPr>
        <w:t>obszaru SGR – 6 pkt.</w:t>
      </w:r>
    </w:p>
    <w:p w:rsidR="005A3D38" w:rsidRDefault="005A3D38" w:rsidP="005A3D38">
      <w:pPr>
        <w:pStyle w:val="Akapitzlist"/>
        <w:numPr>
          <w:ilvl w:val="0"/>
          <w:numId w:val="23"/>
        </w:numPr>
        <w:spacing w:after="0"/>
        <w:ind w:left="851" w:hanging="284"/>
        <w:rPr>
          <w:sz w:val="20"/>
          <w:szCs w:val="20"/>
        </w:rPr>
      </w:pPr>
      <w:r w:rsidRPr="005A3D38">
        <w:rPr>
          <w:sz w:val="20"/>
          <w:szCs w:val="20"/>
        </w:rPr>
        <w:t>gminy – 4 pkt.</w:t>
      </w:r>
    </w:p>
    <w:p w:rsidR="005A3D38" w:rsidRPr="005A3D38" w:rsidRDefault="005A3D38" w:rsidP="005A3D38">
      <w:pPr>
        <w:pStyle w:val="Akapitzlist"/>
        <w:numPr>
          <w:ilvl w:val="0"/>
          <w:numId w:val="23"/>
        </w:numPr>
        <w:spacing w:after="0"/>
        <w:ind w:left="851" w:hanging="284"/>
        <w:rPr>
          <w:sz w:val="20"/>
          <w:szCs w:val="20"/>
        </w:rPr>
      </w:pPr>
      <w:r w:rsidRPr="005A3D38">
        <w:rPr>
          <w:sz w:val="20"/>
          <w:szCs w:val="20"/>
        </w:rPr>
        <w:t>mniejszej niż gmina – 0 pkt.,</w:t>
      </w:r>
    </w:p>
    <w:p w:rsidR="005A3D38" w:rsidRPr="005A3D38" w:rsidRDefault="005A3D38" w:rsidP="005A3D38">
      <w:pPr>
        <w:pStyle w:val="Akapitzlist"/>
        <w:spacing w:after="0"/>
        <w:ind w:left="567"/>
        <w:rPr>
          <w:sz w:val="20"/>
          <w:szCs w:val="20"/>
        </w:rPr>
      </w:pPr>
      <w:r w:rsidRPr="005A3D38">
        <w:rPr>
          <w:sz w:val="20"/>
          <w:szCs w:val="20"/>
        </w:rPr>
        <w:t>przy czym innowacyjność oznacza wykorzystanie urządzeń, narzędzi lub technologii, które nie były dotąd wykorzystane we wskazanych obszarach i których zakup lub wdrożenie wykorzystują łącznie min. 25% kosztów kwalifikowalnych operacji.</w:t>
      </w:r>
    </w:p>
    <w:p w:rsidR="00833CCE" w:rsidRPr="00E157D7" w:rsidRDefault="00833CCE" w:rsidP="006E4780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 3.1. Rozwój infrastruktury wsparcia dla grup w niekorzystnej sytuacji:</w:t>
      </w:r>
    </w:p>
    <w:p w:rsidR="00833CCE" w:rsidRPr="00E157D7" w:rsidRDefault="00833CCE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Zmianie uległo wyjaśnienie, kiedy operacja otrzymuje 0 pkt. – poprzednia treść posiadała błędy składniowe i logiczne, dlatego była nieczytelna. </w:t>
      </w:r>
    </w:p>
    <w:p w:rsidR="00833CCE" w:rsidRPr="00E157D7" w:rsidRDefault="00833CCE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Operacja jest innowacyjna w skali:</w:t>
      </w:r>
    </w:p>
    <w:p w:rsidR="00833CCE" w:rsidRPr="00E157D7" w:rsidRDefault="00833CCE" w:rsidP="006E4780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obszaru SGR – 3 pkt.</w:t>
      </w:r>
    </w:p>
    <w:p w:rsidR="00833CCE" w:rsidRPr="00E157D7" w:rsidRDefault="00833CCE" w:rsidP="006E4780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obszaru gminy – 2 pkt</w:t>
      </w:r>
    </w:p>
    <w:p w:rsidR="00833CCE" w:rsidRPr="00E157D7" w:rsidRDefault="00833CCE" w:rsidP="006E4780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obszaru miejscowości – 1 pkt.</w:t>
      </w:r>
    </w:p>
    <w:p w:rsidR="00833CCE" w:rsidRPr="00E157D7" w:rsidRDefault="00833CCE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z tym, że innowacyjność oznacza rozwój infrastruktury lub zakup wyposażenia, które:</w:t>
      </w:r>
    </w:p>
    <w:p w:rsidR="00833CCE" w:rsidRPr="00E157D7" w:rsidRDefault="00833CCE" w:rsidP="006E4780">
      <w:pPr>
        <w:pStyle w:val="Akapitzlist"/>
        <w:numPr>
          <w:ilvl w:val="0"/>
          <w:numId w:val="10"/>
        </w:numPr>
        <w:spacing w:after="0" w:line="240" w:lineRule="auto"/>
        <w:ind w:left="567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umożliwią świadczenie usług, których dotychczas nie świadczono na ww. obszarach,</w:t>
      </w:r>
    </w:p>
    <w:p w:rsidR="00833CCE" w:rsidRPr="00E157D7" w:rsidRDefault="00833CCE" w:rsidP="006E4780">
      <w:pPr>
        <w:pStyle w:val="Akapitzlist"/>
        <w:numPr>
          <w:ilvl w:val="0"/>
          <w:numId w:val="10"/>
        </w:numPr>
        <w:spacing w:after="0" w:line="240" w:lineRule="auto"/>
        <w:ind w:left="567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umożliwią przyjęcie osób w niekorzystnej sytuacji, dla których nie było dotychczas odpowiedniej infrastruktury na ww. obszarach.  </w:t>
      </w:r>
    </w:p>
    <w:p w:rsidR="00833CCE" w:rsidRPr="00E157D7" w:rsidRDefault="00833CCE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Jeżeli w miejscowości, w której realizowana jest operacja, istnieje infrastruktura, w której:</w:t>
      </w:r>
    </w:p>
    <w:p w:rsidR="00833CCE" w:rsidRPr="00E157D7" w:rsidRDefault="00833CCE" w:rsidP="006E4780">
      <w:pPr>
        <w:pStyle w:val="Akapitzlist"/>
        <w:numPr>
          <w:ilvl w:val="0"/>
          <w:numId w:val="11"/>
        </w:numPr>
        <w:spacing w:after="0" w:line="240" w:lineRule="auto"/>
        <w:ind w:left="567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świadczone są usługi, które będą świadczone w infrastrukturze będącej przedmiotem operacji,</w:t>
      </w:r>
    </w:p>
    <w:p w:rsidR="00833CCE" w:rsidRPr="00E157D7" w:rsidRDefault="00833CCE" w:rsidP="006E4780">
      <w:pPr>
        <w:pStyle w:val="Akapitzlist"/>
        <w:numPr>
          <w:ilvl w:val="0"/>
          <w:numId w:val="11"/>
        </w:numPr>
        <w:spacing w:after="0" w:line="240" w:lineRule="auto"/>
        <w:ind w:left="567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przyjmowane są te same grupy osób w niekorzystnej sytuacji osoby, które będą przyjmowane w infrastrukturze będącej przedmiotem operacji,</w:t>
      </w:r>
    </w:p>
    <w:p w:rsidR="00833CCE" w:rsidRPr="00E157D7" w:rsidRDefault="00833CCE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lastRenderedPageBreak/>
        <w:t>wówczas operacja otrzymuje 0 pkt.</w:t>
      </w:r>
    </w:p>
    <w:p w:rsidR="00833CCE" w:rsidRPr="00E157D7" w:rsidRDefault="00833CCE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Definicja: osoby w niekorzystnej sytuacji – zgodnie z Funduszami Europejskimi dla Woj. Pomorskiego oraz z Lokalną Strategią Rozwoju osobami w niekorzystnej sytuacji są: seniorzy, osoby z niepełnosprawnościami i ich opiekunowie oraz osoby długotrwale chore i ich opiekunowie.</w:t>
      </w:r>
    </w:p>
    <w:p w:rsidR="00833CCE" w:rsidRPr="00E157D7" w:rsidRDefault="00833CCE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Sposób weryfikacji: opisy operacji i zestawienie rzeczowo-finansowe.</w:t>
      </w:r>
    </w:p>
    <w:p w:rsidR="006E4780" w:rsidRPr="00E157D7" w:rsidRDefault="006E4780" w:rsidP="006E4780">
      <w:pPr>
        <w:spacing w:after="0" w:line="240" w:lineRule="auto"/>
        <w:ind w:left="284"/>
        <w:jc w:val="both"/>
        <w:rPr>
          <w:sz w:val="20"/>
          <w:szCs w:val="20"/>
        </w:rPr>
      </w:pPr>
    </w:p>
    <w:p w:rsidR="006E4780" w:rsidRPr="00E157D7" w:rsidRDefault="006E4780" w:rsidP="006E4780">
      <w:pPr>
        <w:pStyle w:val="Akapitzlist"/>
        <w:numPr>
          <w:ilvl w:val="0"/>
          <w:numId w:val="12"/>
        </w:numPr>
        <w:spacing w:after="0"/>
        <w:ind w:left="284" w:hanging="284"/>
        <w:contextualSpacing w:val="0"/>
        <w:rPr>
          <w:sz w:val="20"/>
          <w:szCs w:val="20"/>
        </w:rPr>
      </w:pPr>
      <w:r w:rsidRPr="00E157D7">
        <w:rPr>
          <w:sz w:val="20"/>
          <w:szCs w:val="20"/>
        </w:rPr>
        <w:t>Przedsięwzięcie 3.2. Rozwój usług społecznych</w:t>
      </w:r>
    </w:p>
    <w:p w:rsidR="00833CCE" w:rsidRDefault="006E4780" w:rsidP="006E4780">
      <w:pPr>
        <w:spacing w:after="0" w:line="240" w:lineRule="auto"/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Dodanie punktacji do kryterium: Wnioskodawca na etapie przygotowania projektu korzystał z animacji Słowi</w:t>
      </w:r>
      <w:r w:rsidR="00714730" w:rsidRPr="00E157D7">
        <w:rPr>
          <w:sz w:val="20"/>
          <w:szCs w:val="20"/>
        </w:rPr>
        <w:t>ńskiej Grupy Rybackiej – 0 lub 4</w:t>
      </w:r>
      <w:r w:rsidRPr="00E157D7">
        <w:rPr>
          <w:sz w:val="20"/>
          <w:szCs w:val="20"/>
        </w:rPr>
        <w:t xml:space="preserve"> pkt.</w:t>
      </w:r>
    </w:p>
    <w:p w:rsidR="005F0E45" w:rsidRDefault="005F0E45" w:rsidP="006E4780">
      <w:pPr>
        <w:spacing w:after="0" w:line="240" w:lineRule="auto"/>
        <w:ind w:left="284"/>
        <w:jc w:val="both"/>
        <w:rPr>
          <w:sz w:val="20"/>
          <w:szCs w:val="20"/>
        </w:rPr>
      </w:pPr>
    </w:p>
    <w:p w:rsidR="005F0E45" w:rsidRDefault="005F0E45" w:rsidP="005F0E45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Przedsięwzięcie </w:t>
      </w:r>
      <w:r w:rsidRPr="005F0E45">
        <w:rPr>
          <w:sz w:val="20"/>
          <w:szCs w:val="20"/>
        </w:rPr>
        <w:t>1.5. Tworzenie lub rozwój agroturystyki w zakresie usług kwaterunkowych i wykorzystania lokalnych zasobów</w:t>
      </w:r>
    </w:p>
    <w:p w:rsidR="005F0E45" w:rsidRDefault="00623FC9" w:rsidP="005F0E45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Usunięcie kryteriów związanych z tworzeniem miejsc pracy oraz zatrudnieniu osób w niekorzystnej sytuacji.</w:t>
      </w:r>
    </w:p>
    <w:p w:rsidR="00623FC9" w:rsidRPr="005F0E45" w:rsidRDefault="00623FC9" w:rsidP="005F0E45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uwagi na brak konieczności tworzenia miejsc pracy w ramach WPR proponujemy usunięcie tego kryterium, szczególnie, że przedsięwzięcie dedykowane jest rolnikom z małych gospodarstw, a więc grupie </w:t>
      </w:r>
      <w:proofErr w:type="spellStart"/>
      <w:r>
        <w:rPr>
          <w:sz w:val="20"/>
          <w:szCs w:val="20"/>
        </w:rPr>
        <w:t>defaworyzowanej</w:t>
      </w:r>
      <w:proofErr w:type="spellEnd"/>
      <w:r>
        <w:rPr>
          <w:sz w:val="20"/>
          <w:szCs w:val="20"/>
        </w:rPr>
        <w:t xml:space="preserve">. </w:t>
      </w:r>
    </w:p>
    <w:p w:rsidR="003A4094" w:rsidRPr="00E157D7" w:rsidRDefault="003A4094" w:rsidP="00DD61D7">
      <w:pPr>
        <w:spacing w:after="0" w:line="240" w:lineRule="auto"/>
        <w:jc w:val="both"/>
        <w:rPr>
          <w:sz w:val="20"/>
          <w:szCs w:val="20"/>
        </w:rPr>
      </w:pPr>
    </w:p>
    <w:p w:rsidR="00833CCE" w:rsidRPr="00E157D7" w:rsidRDefault="00833CCE" w:rsidP="00833CCE">
      <w:pPr>
        <w:spacing w:after="0" w:line="240" w:lineRule="auto"/>
        <w:jc w:val="both"/>
        <w:rPr>
          <w:sz w:val="20"/>
          <w:szCs w:val="20"/>
          <w:u w:val="single"/>
        </w:rPr>
      </w:pPr>
      <w:r w:rsidRPr="00E157D7">
        <w:rPr>
          <w:sz w:val="20"/>
          <w:szCs w:val="20"/>
          <w:u w:val="single"/>
        </w:rPr>
        <w:t xml:space="preserve">Inne zmiany we  wskaźnikach: </w:t>
      </w:r>
    </w:p>
    <w:p w:rsidR="00A62050" w:rsidRPr="00E157D7" w:rsidRDefault="00A62050" w:rsidP="00A62050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 1.1.</w:t>
      </w:r>
      <w:r w:rsidR="006307AF" w:rsidRPr="00E157D7">
        <w:rPr>
          <w:sz w:val="20"/>
          <w:szCs w:val="20"/>
        </w:rPr>
        <w:t>:</w:t>
      </w:r>
      <w:r w:rsidRPr="00E157D7">
        <w:rPr>
          <w:sz w:val="20"/>
          <w:szCs w:val="20"/>
        </w:rPr>
        <w:t xml:space="preserve"> Ochrona bioróżnorodności </w:t>
      </w:r>
    </w:p>
    <w:p w:rsidR="000615B7" w:rsidRDefault="00A62050" w:rsidP="000615B7">
      <w:pPr>
        <w:pStyle w:val="Akapitzlis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Powierzchnia siedlisk wspieranych w celu uzyskania lepszego statusu ochrony (ha) – wskaźnik zlikwidowany z uwagi na brak informacji o planowanym wsparciu siedlisk</w:t>
      </w:r>
    </w:p>
    <w:p w:rsidR="00A62050" w:rsidRDefault="000615B7" w:rsidP="000615B7">
      <w:pPr>
        <w:pStyle w:val="Akapitzlis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 w:rsidRPr="000615B7">
        <w:rPr>
          <w:sz w:val="20"/>
          <w:szCs w:val="20"/>
        </w:rPr>
        <w:t>Ludność objęta projektami w ramach strategii zintegrowanego rozwoju terytorialnego</w:t>
      </w:r>
      <w:r>
        <w:rPr>
          <w:sz w:val="20"/>
          <w:szCs w:val="20"/>
        </w:rPr>
        <w:t xml:space="preserve"> - 300 os.</w:t>
      </w:r>
    </w:p>
    <w:p w:rsidR="000615B7" w:rsidRPr="000615B7" w:rsidRDefault="000615B7" w:rsidP="000615B7">
      <w:pPr>
        <w:pStyle w:val="Akapitzlist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To wskaźnik z katalogu FEW, który nie ogranicza realizowanych operacji do parków krajobrazowych lub siedlisk.</w:t>
      </w:r>
    </w:p>
    <w:p w:rsidR="006C19CB" w:rsidRDefault="006C19CB" w:rsidP="004A62EB">
      <w:pPr>
        <w:pStyle w:val="Akapitzlis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Proponowane wskaźniki rezultatu:</w:t>
      </w:r>
    </w:p>
    <w:p w:rsidR="000516ED" w:rsidRDefault="000516ED" w:rsidP="000516ED">
      <w:pPr>
        <w:pStyle w:val="Akapitzlist"/>
        <w:ind w:left="567"/>
        <w:jc w:val="both"/>
        <w:rPr>
          <w:sz w:val="20"/>
          <w:szCs w:val="20"/>
        </w:rPr>
      </w:pPr>
      <w:r w:rsidRPr="000516ED">
        <w:rPr>
          <w:sz w:val="20"/>
          <w:szCs w:val="20"/>
        </w:rPr>
        <w:t>Ludność mająca dostęp do obszaru chronionego objętego wsparciem</w:t>
      </w:r>
      <w:r>
        <w:rPr>
          <w:sz w:val="20"/>
          <w:szCs w:val="20"/>
        </w:rPr>
        <w:t xml:space="preserve"> – 300 os. </w:t>
      </w:r>
    </w:p>
    <w:p w:rsidR="00A62050" w:rsidRPr="000516ED" w:rsidRDefault="000516ED" w:rsidP="000516ED">
      <w:pPr>
        <w:pStyle w:val="Akapitzlist"/>
        <w:ind w:left="567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To wskaźnik zamienny do:  </w:t>
      </w:r>
      <w:r w:rsidR="004A62EB" w:rsidRPr="000516ED">
        <w:rPr>
          <w:sz w:val="20"/>
          <w:szCs w:val="20"/>
        </w:rPr>
        <w:t>Ludność mająca dostęp do nowej lub udosko</w:t>
      </w:r>
      <w:r>
        <w:rPr>
          <w:sz w:val="20"/>
          <w:szCs w:val="20"/>
        </w:rPr>
        <w:t xml:space="preserve">nalonej zielonej infrastruktury, która nie jest elementem koniecznym w FEW. </w:t>
      </w:r>
    </w:p>
    <w:p w:rsidR="00A62050" w:rsidRPr="00E157D7" w:rsidRDefault="00A62050" w:rsidP="00A6205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 1.2.</w:t>
      </w:r>
      <w:r w:rsidR="006307AF" w:rsidRPr="00E157D7">
        <w:rPr>
          <w:sz w:val="20"/>
          <w:szCs w:val="20"/>
        </w:rPr>
        <w:t>:</w:t>
      </w:r>
      <w:r w:rsidRPr="00E157D7">
        <w:rPr>
          <w:sz w:val="20"/>
          <w:szCs w:val="20"/>
        </w:rPr>
        <w:t xml:space="preserve"> Rozwój infrastruktury publicznej i jej funkcji społecznych i ekologicznych </w:t>
      </w:r>
    </w:p>
    <w:p w:rsidR="00A62050" w:rsidRPr="00E157D7" w:rsidRDefault="00A62050" w:rsidP="00A62050">
      <w:pPr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Zmiana polega na podniesieniu alokacji o 10869,21 euro, tj. do 551 869,21 euro – są to środki pozostałe po zmianach w przedsięwzięciach dla operacji związanych z przedsiębiorczością. </w:t>
      </w:r>
    </w:p>
    <w:p w:rsidR="00A62050" w:rsidRPr="00E157D7" w:rsidRDefault="00A62050" w:rsidP="00A6205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Przedsięwzięcie: 1.3.: Podejmowanie lub rozwój działalności w zakresie usług prozdrowotnych i aktywnych form spędzania wolnego czasu</w:t>
      </w:r>
    </w:p>
    <w:p w:rsidR="00A62050" w:rsidRPr="00E157D7" w:rsidRDefault="00A62050" w:rsidP="00A62050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polegających na rozwoju lub stworzeniu przedsiębiorstwa - 8</w:t>
      </w:r>
    </w:p>
    <w:p w:rsidR="00A62050" w:rsidRPr="00E157D7" w:rsidRDefault="00A62050" w:rsidP="00A62050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poprawiających dostęp do usług lub infrastruktury seniorom lub osobom w niekorzystnej sytuacji - 6</w:t>
      </w:r>
    </w:p>
    <w:p w:rsidR="00A62050" w:rsidRPr="00E157D7" w:rsidRDefault="00A62050" w:rsidP="00A62050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nastawiona na innowacje</w:t>
      </w:r>
      <w:r w:rsidR="005A3D38">
        <w:rPr>
          <w:sz w:val="20"/>
          <w:szCs w:val="20"/>
        </w:rPr>
        <w:t xml:space="preserve"> </w:t>
      </w:r>
      <w:r w:rsidRPr="00E157D7">
        <w:rPr>
          <w:sz w:val="20"/>
          <w:szCs w:val="20"/>
        </w:rPr>
        <w:t>- 4</w:t>
      </w:r>
    </w:p>
    <w:p w:rsidR="00A62050" w:rsidRPr="00E157D7" w:rsidRDefault="00A62050" w:rsidP="00A62050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utworzonych miejsc pracy w przeliczeniu na etaty średnioroczne - 8</w:t>
      </w:r>
    </w:p>
    <w:p w:rsidR="00A62050" w:rsidRPr="00E157D7" w:rsidRDefault="005A3D38" w:rsidP="00A62050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5A3D38">
        <w:rPr>
          <w:sz w:val="20"/>
          <w:szCs w:val="20"/>
        </w:rPr>
        <w:t>liczba zatrudnionych osób młodych lub w niekorzystnej sytuacji (włączając samozatrudnienie)</w:t>
      </w:r>
      <w:r w:rsidR="00A62050" w:rsidRPr="00E157D7">
        <w:rPr>
          <w:sz w:val="20"/>
          <w:szCs w:val="20"/>
        </w:rPr>
        <w:t xml:space="preserve"> - 4</w:t>
      </w:r>
    </w:p>
    <w:p w:rsidR="00A62050" w:rsidRPr="00E157D7" w:rsidRDefault="00A62050" w:rsidP="00A62050">
      <w:pPr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Zmiany uwzględniają ograniczoną kwotę wsparcia na podejmowanie działalności gospodarczej, tj. do 150 tyś. zł. W wyniku zmian przewidziano realizację 4 operacji na podejmowanie działalności po 150 tyś. zł oraz 4 – na rozwijanie działalności po 500 tyś. zł (z tym, ze w trakcie realizacji LSR, w wyniki zmiany kursu euro lub zagwarantowania realizacji wskaźników, kwota ta może być ograniczana). Proporcjonalnie nastąpiła zmiana pozostałych wskaźników, w tym związanych z miejscami pracy. </w:t>
      </w:r>
    </w:p>
    <w:p w:rsidR="006307AF" w:rsidRPr="00E157D7" w:rsidRDefault="00A62050" w:rsidP="006307AF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Przedsięwzięcie: </w:t>
      </w:r>
      <w:r w:rsidR="006307AF" w:rsidRPr="00E157D7">
        <w:rPr>
          <w:sz w:val="20"/>
          <w:szCs w:val="20"/>
        </w:rPr>
        <w:t>1.4.: Podejmowanie lub rozwój działalności opartych o produkty lokalne</w:t>
      </w:r>
    </w:p>
    <w:p w:rsidR="006307AF" w:rsidRPr="00E157D7" w:rsidRDefault="006307AF" w:rsidP="006307AF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polegających na rozwoju lub stworzeniu przedsiębiorstwa - 4</w:t>
      </w:r>
    </w:p>
    <w:p w:rsidR="006307AF" w:rsidRPr="00E157D7" w:rsidRDefault="006307AF" w:rsidP="006307AF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poprawiających dostęp do usług lub infrastruktury seniorom lub osobom w niekorzystnej sytuacji - 2</w:t>
      </w:r>
    </w:p>
    <w:p w:rsidR="006307AF" w:rsidRPr="00E157D7" w:rsidRDefault="006307AF" w:rsidP="006307AF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nastawiona na innowacje</w:t>
      </w:r>
      <w:r w:rsidR="005A3D38">
        <w:rPr>
          <w:sz w:val="20"/>
          <w:szCs w:val="20"/>
        </w:rPr>
        <w:t xml:space="preserve"> </w:t>
      </w:r>
      <w:r w:rsidRPr="00E157D7">
        <w:rPr>
          <w:sz w:val="20"/>
          <w:szCs w:val="20"/>
        </w:rPr>
        <w:t>- 2</w:t>
      </w:r>
    </w:p>
    <w:p w:rsidR="006307AF" w:rsidRPr="00E157D7" w:rsidRDefault="006307AF" w:rsidP="006307AF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utworzonych miejsc pracy w przeliczeniu na etaty średnioroczne - 4</w:t>
      </w:r>
    </w:p>
    <w:p w:rsidR="006307AF" w:rsidRPr="00E157D7" w:rsidRDefault="005A3D38" w:rsidP="006307AF">
      <w:pPr>
        <w:pStyle w:val="Akapitzlist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5A3D38">
        <w:rPr>
          <w:sz w:val="20"/>
          <w:szCs w:val="20"/>
        </w:rPr>
        <w:t>liczba zatrudnionych osób młodych lub w niekorzystnej sytuacji (włączając samozatrudnienie)</w:t>
      </w:r>
      <w:r w:rsidR="006307AF" w:rsidRPr="00E157D7">
        <w:rPr>
          <w:sz w:val="20"/>
          <w:szCs w:val="20"/>
        </w:rPr>
        <w:t xml:space="preserve"> - 2</w:t>
      </w:r>
    </w:p>
    <w:p w:rsidR="006307AF" w:rsidRPr="00E157D7" w:rsidRDefault="006307AF" w:rsidP="006307A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lastRenderedPageBreak/>
        <w:t xml:space="preserve">Zmiany wprowadzono analogicznie do przedsięwzięcia 1.3., z tym, że szacuje się 2 operacje na podejmowanie działalności i 2 – na rozwój. </w:t>
      </w:r>
    </w:p>
    <w:p w:rsidR="006307AF" w:rsidRPr="00E157D7" w:rsidRDefault="006307AF" w:rsidP="006307A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</w:p>
    <w:p w:rsidR="006307AF" w:rsidRPr="00E157D7" w:rsidRDefault="006307AF" w:rsidP="006307AF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E157D7">
        <w:rPr>
          <w:sz w:val="20"/>
          <w:szCs w:val="20"/>
        </w:rPr>
        <w:t>Przedsięwzięcie 1.5.: Tworzenie i rozwój agroturystyki w zakresie usług kwaterunkowych i wykorzystania lokalnych zasobów</w:t>
      </w:r>
    </w:p>
    <w:p w:rsidR="006307AF" w:rsidRPr="00E157D7" w:rsidRDefault="006307AF" w:rsidP="006307AF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sz w:val="20"/>
          <w:szCs w:val="20"/>
        </w:rPr>
      </w:pPr>
      <w:r w:rsidRPr="00E157D7">
        <w:rPr>
          <w:sz w:val="20"/>
          <w:szCs w:val="20"/>
        </w:rPr>
        <w:t>Zmniejszono kwotę o 10869,21 euro, tak by nie zaistniała sytuacja,</w:t>
      </w:r>
      <w:r w:rsidR="00A5634C" w:rsidRPr="00E157D7">
        <w:rPr>
          <w:sz w:val="20"/>
          <w:szCs w:val="20"/>
        </w:rPr>
        <w:t xml:space="preserve"> w</w:t>
      </w:r>
      <w:r w:rsidRPr="00E157D7">
        <w:rPr>
          <w:sz w:val="20"/>
          <w:szCs w:val="20"/>
        </w:rPr>
        <w:t xml:space="preserve"> k</w:t>
      </w:r>
      <w:r w:rsidR="00A5634C" w:rsidRPr="00E157D7">
        <w:rPr>
          <w:sz w:val="20"/>
          <w:szCs w:val="20"/>
        </w:rPr>
        <w:t>t</w:t>
      </w:r>
      <w:r w:rsidRPr="00E157D7">
        <w:rPr>
          <w:sz w:val="20"/>
          <w:szCs w:val="20"/>
        </w:rPr>
        <w:t xml:space="preserve">órej zostaje mała ilość środków, które nie mogą być wykorzystane. </w:t>
      </w:r>
    </w:p>
    <w:p w:rsidR="006307AF" w:rsidRPr="00E157D7" w:rsidRDefault="006307AF" w:rsidP="006307AF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sz w:val="20"/>
          <w:szCs w:val="20"/>
        </w:rPr>
      </w:pPr>
      <w:r w:rsidRPr="00E157D7">
        <w:rPr>
          <w:sz w:val="20"/>
          <w:szCs w:val="20"/>
        </w:rPr>
        <w:t>Wskaźniki:</w:t>
      </w:r>
    </w:p>
    <w:p w:rsidR="006307AF" w:rsidRPr="00E157D7" w:rsidRDefault="006307AF" w:rsidP="006307AF">
      <w:pPr>
        <w:pStyle w:val="Akapitzlist"/>
        <w:numPr>
          <w:ilvl w:val="0"/>
          <w:numId w:val="5"/>
        </w:numPr>
        <w:tabs>
          <w:tab w:val="left" w:pos="284"/>
        </w:tabs>
        <w:ind w:left="851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polegająca na stworzeniu usług agroturystycznych – 3</w:t>
      </w:r>
    </w:p>
    <w:p w:rsidR="00623FC9" w:rsidRDefault="006307AF" w:rsidP="00623FC9">
      <w:pPr>
        <w:pStyle w:val="Akapitzlist"/>
        <w:numPr>
          <w:ilvl w:val="0"/>
          <w:numId w:val="5"/>
        </w:numPr>
        <w:tabs>
          <w:tab w:val="left" w:pos="284"/>
        </w:tabs>
        <w:ind w:left="851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poprawiających dostęp do usług lub infrastruktury seniorom lub osobom w niekorzystnej sytuacji – 3</w:t>
      </w:r>
    </w:p>
    <w:p w:rsidR="006307AF" w:rsidRPr="00623FC9" w:rsidRDefault="00623FC9" w:rsidP="00623FC9">
      <w:pPr>
        <w:pStyle w:val="Akapitzlist"/>
        <w:numPr>
          <w:ilvl w:val="0"/>
          <w:numId w:val="5"/>
        </w:numPr>
        <w:tabs>
          <w:tab w:val="left" w:pos="284"/>
        </w:tabs>
        <w:ind w:left="851" w:hanging="284"/>
        <w:jc w:val="both"/>
        <w:rPr>
          <w:sz w:val="20"/>
          <w:szCs w:val="20"/>
        </w:rPr>
      </w:pPr>
      <w:r w:rsidRPr="00623FC9">
        <w:rPr>
          <w:sz w:val="20"/>
          <w:szCs w:val="20"/>
        </w:rPr>
        <w:t xml:space="preserve">Liczba przedsiębiorstw rolnych, w tym przedsiębiorstw zajmujących się </w:t>
      </w:r>
      <w:proofErr w:type="spellStart"/>
      <w:r w:rsidRPr="00623FC9">
        <w:rPr>
          <w:sz w:val="20"/>
          <w:szCs w:val="20"/>
        </w:rPr>
        <w:t>biogospodarką</w:t>
      </w:r>
      <w:proofErr w:type="spellEnd"/>
      <w:r w:rsidRPr="00623FC9">
        <w:rPr>
          <w:sz w:val="20"/>
          <w:szCs w:val="20"/>
        </w:rPr>
        <w:t>, rozwiniętych dzięki wsparciu w ramach WPR</w:t>
      </w:r>
      <w:r>
        <w:rPr>
          <w:sz w:val="20"/>
          <w:szCs w:val="20"/>
        </w:rPr>
        <w:t xml:space="preserve"> – 3 </w:t>
      </w:r>
    </w:p>
    <w:p w:rsidR="006307AF" w:rsidRPr="00E157D7" w:rsidRDefault="00623FC9" w:rsidP="00623FC9">
      <w:pPr>
        <w:pStyle w:val="Akapitzlist"/>
        <w:tabs>
          <w:tab w:val="left" w:pos="284"/>
        </w:tabs>
        <w:spacing w:after="0"/>
        <w:ind w:left="851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Ostatni wskaźnik został zmieniony w związku z brakiem kryteriów dot. tworzenia miejsc pracy (zastępuj</w:t>
      </w:r>
      <w:r w:rsidR="00E72754">
        <w:rPr>
          <w:sz w:val="20"/>
          <w:szCs w:val="20"/>
        </w:rPr>
        <w:t>e</w:t>
      </w:r>
      <w:r>
        <w:rPr>
          <w:sz w:val="20"/>
          <w:szCs w:val="20"/>
        </w:rPr>
        <w:t xml:space="preserve"> wskaźniki zw. z liczbą utworzonych etatów i zatrudnionych osób z grup </w:t>
      </w:r>
      <w:proofErr w:type="spellStart"/>
      <w:r>
        <w:rPr>
          <w:sz w:val="20"/>
          <w:szCs w:val="20"/>
        </w:rPr>
        <w:t>defaworyzowanych</w:t>
      </w:r>
      <w:proofErr w:type="spellEnd"/>
      <w:r>
        <w:rPr>
          <w:sz w:val="20"/>
          <w:szCs w:val="20"/>
        </w:rPr>
        <w:t xml:space="preserve">). </w:t>
      </w:r>
    </w:p>
    <w:p w:rsidR="005846C6" w:rsidRPr="00E157D7" w:rsidRDefault="005846C6" w:rsidP="00A03E1A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Przedsięwzięcie 2.1. – zmiana nazwy przedsięwzięcia z Ekologiczny Park Edukacyjny na Park inteligentnych rozwiązań. Nowa nazwa lepiej oddaje cel przedsięwzięcia, polegającego na stworzeniu miejsca prezentacji nowoczesnych technologii i rozwiązań, w szczególności w zakresie ekologii i wykorzystania lokalnych zasobów. </w:t>
      </w:r>
    </w:p>
    <w:p w:rsidR="005846C6" w:rsidRPr="00E157D7" w:rsidRDefault="005846C6" w:rsidP="005846C6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</w:p>
    <w:p w:rsidR="006C19CB" w:rsidRPr="000615B7" w:rsidRDefault="00A03E1A" w:rsidP="000615B7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6C19CB">
        <w:rPr>
          <w:sz w:val="20"/>
          <w:szCs w:val="20"/>
        </w:rPr>
        <w:t>Przedsięwzięcie 2.2. Tworzenie magazynów energii</w:t>
      </w:r>
    </w:p>
    <w:p w:rsidR="005F294C" w:rsidRDefault="006C19CB" w:rsidP="005F294C">
      <w:pPr>
        <w:pStyle w:val="Akapitzlist"/>
        <w:numPr>
          <w:ilvl w:val="0"/>
          <w:numId w:val="20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6C19CB">
        <w:rPr>
          <w:sz w:val="20"/>
          <w:szCs w:val="20"/>
        </w:rPr>
        <w:t xml:space="preserve">Wskaźniki:  Pojemność magazynów energii elektrycznej (MWh), Wytworzona energia odnawialna ogółem (w tym energia elektryczna, energia cieplna) [MWh/rok]  lub liczba ludności korzystającej z magazynu – </w:t>
      </w:r>
      <w:r w:rsidRPr="006C19CB">
        <w:rPr>
          <w:sz w:val="20"/>
          <w:szCs w:val="20"/>
          <w:u w:val="single"/>
        </w:rPr>
        <w:t>ostatecznie ustalone po ustaleniami z UM.</w:t>
      </w:r>
      <w:r>
        <w:rPr>
          <w:sz w:val="20"/>
          <w:szCs w:val="20"/>
        </w:rPr>
        <w:t xml:space="preserve"> </w:t>
      </w:r>
    </w:p>
    <w:p w:rsidR="005F294C" w:rsidRPr="005F294C" w:rsidRDefault="005F294C" w:rsidP="005F294C">
      <w:pPr>
        <w:pStyle w:val="Akapitzlist"/>
        <w:numPr>
          <w:ilvl w:val="0"/>
          <w:numId w:val="20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5F294C">
        <w:rPr>
          <w:sz w:val="20"/>
          <w:szCs w:val="20"/>
        </w:rPr>
        <w:t>Liczba wspartych społeczności energetycznych działających w zakresie energii odnawialnej</w:t>
      </w:r>
      <w:r>
        <w:rPr>
          <w:sz w:val="20"/>
          <w:szCs w:val="20"/>
        </w:rPr>
        <w:t xml:space="preserve"> – usunięty z uwagi na brak możliwości realizowania projektów tworzących społeczności energetyczne. </w:t>
      </w:r>
    </w:p>
    <w:p w:rsidR="006C19CB" w:rsidRPr="006C19CB" w:rsidRDefault="006C19CB" w:rsidP="006C19CB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</w:p>
    <w:p w:rsidR="00A03E1A" w:rsidRPr="00E157D7" w:rsidRDefault="00A03E1A" w:rsidP="00A03E1A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 2.3.</w:t>
      </w:r>
      <w:r w:rsidR="00012DE3" w:rsidRPr="00E157D7">
        <w:rPr>
          <w:sz w:val="20"/>
          <w:szCs w:val="20"/>
        </w:rPr>
        <w:t>:</w:t>
      </w:r>
      <w:r w:rsidRPr="00E157D7">
        <w:rPr>
          <w:sz w:val="20"/>
          <w:szCs w:val="20"/>
        </w:rPr>
        <w:t xml:space="preserve"> Podejmowanie lub rozwój działalności w zakresie wdrażania nowych technologii </w:t>
      </w:r>
    </w:p>
    <w:p w:rsidR="00A03E1A" w:rsidRPr="00E157D7" w:rsidRDefault="00A03E1A" w:rsidP="00A03E1A">
      <w:pPr>
        <w:pStyle w:val="Akapitzlist"/>
        <w:numPr>
          <w:ilvl w:val="0"/>
          <w:numId w:val="6"/>
        </w:numPr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polegających na rozwoju lub stworzeniu przedsiębiorstwa - 2</w:t>
      </w:r>
    </w:p>
    <w:p w:rsidR="00A03E1A" w:rsidRPr="00E157D7" w:rsidRDefault="00A03E1A" w:rsidP="00A03E1A">
      <w:pPr>
        <w:pStyle w:val="Akapitzlist"/>
        <w:numPr>
          <w:ilvl w:val="0"/>
          <w:numId w:val="6"/>
        </w:numPr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operacji nastawiona na innowacje – 2</w:t>
      </w:r>
    </w:p>
    <w:p w:rsidR="005A3D38" w:rsidRDefault="00A03E1A" w:rsidP="005A3D38">
      <w:pPr>
        <w:pStyle w:val="Akapitzlist"/>
        <w:numPr>
          <w:ilvl w:val="0"/>
          <w:numId w:val="6"/>
        </w:numPr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utworzonych miejsc pracy w przeliczeniu na etaty średnioroczne – 2</w:t>
      </w:r>
    </w:p>
    <w:p w:rsidR="00A03E1A" w:rsidRPr="005A3D38" w:rsidRDefault="005A3D38" w:rsidP="005A3D38">
      <w:pPr>
        <w:pStyle w:val="Akapitzlist"/>
        <w:numPr>
          <w:ilvl w:val="0"/>
          <w:numId w:val="6"/>
        </w:numPr>
        <w:ind w:left="567" w:hanging="283"/>
        <w:jc w:val="both"/>
        <w:rPr>
          <w:sz w:val="20"/>
          <w:szCs w:val="20"/>
        </w:rPr>
      </w:pPr>
      <w:r w:rsidRPr="005A3D38">
        <w:rPr>
          <w:sz w:val="20"/>
          <w:szCs w:val="20"/>
        </w:rPr>
        <w:t>liczba zatrudnionych osób młodych lub w niekorzystnej sytuacji (włączając samozatrudnienie)</w:t>
      </w:r>
      <w:r w:rsidR="00A03E1A" w:rsidRPr="005A3D38">
        <w:rPr>
          <w:sz w:val="20"/>
          <w:szCs w:val="20"/>
        </w:rPr>
        <w:t xml:space="preserve"> – 1</w:t>
      </w:r>
    </w:p>
    <w:p w:rsidR="00A03E1A" w:rsidRPr="00E157D7" w:rsidRDefault="00A03E1A" w:rsidP="00A03E1A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Zmiany wprowadzono analogicznie do przedsięwzięć 1.3. i 1.4., z tym, ze na rozwój jako maksymalna kwotę wsparcia przyjęto ok. 170 tyś. zł. Zakłada się realizację 1 operacji na założenie agroturystyki i 1 – na rozwój.</w:t>
      </w:r>
    </w:p>
    <w:p w:rsidR="00A62050" w:rsidRPr="00E157D7" w:rsidRDefault="00A62050" w:rsidP="00A03E1A">
      <w:pPr>
        <w:pStyle w:val="Akapitzlist"/>
        <w:tabs>
          <w:tab w:val="left" w:pos="284"/>
        </w:tabs>
        <w:jc w:val="both"/>
        <w:rPr>
          <w:sz w:val="20"/>
          <w:szCs w:val="20"/>
        </w:rPr>
      </w:pPr>
    </w:p>
    <w:p w:rsidR="00012DE3" w:rsidRPr="00E157D7" w:rsidRDefault="00012DE3" w:rsidP="00012DE3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Przedsięwzięcie: 2.4. Tworzenie strategii Smart </w:t>
      </w:r>
      <w:proofErr w:type="spellStart"/>
      <w:r w:rsidRPr="00E157D7">
        <w:rPr>
          <w:sz w:val="20"/>
          <w:szCs w:val="20"/>
        </w:rPr>
        <w:t>Village</w:t>
      </w:r>
      <w:proofErr w:type="spellEnd"/>
    </w:p>
    <w:p w:rsidR="00012DE3" w:rsidRPr="00E157D7" w:rsidRDefault="00012DE3" w:rsidP="00012DE3">
      <w:pPr>
        <w:pStyle w:val="Akapitzlist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obszarów objęta strategiami inteligentnych wsi - 6</w:t>
      </w:r>
    </w:p>
    <w:p w:rsidR="00012DE3" w:rsidRPr="00E157D7" w:rsidRDefault="00012DE3" w:rsidP="00012DE3">
      <w:pPr>
        <w:pStyle w:val="Akapitzlist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bookmarkStart w:id="0" w:name="_GoBack"/>
      <w:bookmarkEnd w:id="0"/>
      <w:r w:rsidRPr="00E157D7">
        <w:rPr>
          <w:sz w:val="20"/>
          <w:szCs w:val="20"/>
        </w:rPr>
        <w:t>Liczba operacji włączająca społecznie lub cyfrowo seniorów, osoby młode lub osoby w niekorzystnej sytuacji – 3</w:t>
      </w:r>
    </w:p>
    <w:p w:rsidR="00012DE3" w:rsidRPr="00E157D7" w:rsidRDefault="00012DE3" w:rsidP="00012DE3">
      <w:pPr>
        <w:pStyle w:val="Akapitzlist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Liczba wspieranych strategii inteligentnych wsi – 6.</w:t>
      </w:r>
    </w:p>
    <w:p w:rsidR="00012DE3" w:rsidRPr="00E157D7" w:rsidRDefault="00012DE3" w:rsidP="00012DE3">
      <w:pPr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Zmiana wynika z omyłkowego wpisania do wskaźników związanych z liczbą strategii i objętych nimi obszarów wartości 4, podczas, gdy z budżetu wynika, że szacuje się powstanie 6 dokumentów. Wartość pozostałych wskaźników wzrosła proporcjonalnie do ww.</w:t>
      </w:r>
    </w:p>
    <w:p w:rsidR="00883A58" w:rsidRPr="00E157D7" w:rsidRDefault="00883A58" w:rsidP="00883A58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Przedsięwzięcie: 3.1. Rozwój infrastruktury wsparcia dla grup w niekorzystnej sytuacji</w:t>
      </w:r>
    </w:p>
    <w:p w:rsidR="00883A58" w:rsidRPr="00E157D7" w:rsidRDefault="00883A58" w:rsidP="00883A58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Zmniejszono wskaźnik: Roczna liczba użytkowników nowych lub zmodernizowanych obiektach, w których realizowane będą usługi społeczne (użytkownicy/rok) – ze 120 do 80, z uwagi, że większość osób korzystająca z obiektów zostanie tam na stałe.</w:t>
      </w:r>
    </w:p>
    <w:p w:rsidR="00582B17" w:rsidRPr="00E157D7" w:rsidRDefault="00582B17" w:rsidP="00883A58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</w:p>
    <w:p w:rsidR="00883A58" w:rsidRPr="00E157D7" w:rsidRDefault="00883A58" w:rsidP="00883A58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Przedsięwzięcie: 3.2. Rozwój usług społecznych</w:t>
      </w:r>
    </w:p>
    <w:p w:rsidR="00156ACE" w:rsidRPr="00E157D7" w:rsidRDefault="00883A58" w:rsidP="00156ACE">
      <w:pPr>
        <w:pStyle w:val="Akapitzlist"/>
        <w:numPr>
          <w:ilvl w:val="0"/>
          <w:numId w:val="8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Zmniejsz</w:t>
      </w:r>
      <w:r w:rsidR="00156ACE" w:rsidRPr="00E157D7">
        <w:rPr>
          <w:sz w:val="20"/>
          <w:szCs w:val="20"/>
        </w:rPr>
        <w:t>enie</w:t>
      </w:r>
      <w:r w:rsidRPr="00E157D7">
        <w:rPr>
          <w:sz w:val="20"/>
          <w:szCs w:val="20"/>
        </w:rPr>
        <w:t xml:space="preserve"> wskaźnik</w:t>
      </w:r>
      <w:r w:rsidR="00156ACE" w:rsidRPr="00E157D7">
        <w:rPr>
          <w:sz w:val="20"/>
          <w:szCs w:val="20"/>
        </w:rPr>
        <w:t>a</w:t>
      </w:r>
      <w:r w:rsidRPr="00E157D7">
        <w:rPr>
          <w:sz w:val="20"/>
          <w:szCs w:val="20"/>
        </w:rPr>
        <w:t xml:space="preserve">: Liczba osób objętych usługami świadczonymi w społeczności lokalnej w programie z 99 do 80, ponieważ z budżetu odliczono środki na koszty pośrednie projektów. </w:t>
      </w:r>
    </w:p>
    <w:p w:rsidR="00156ACE" w:rsidRPr="00E157D7" w:rsidRDefault="00156ACE" w:rsidP="00156ACE">
      <w:pPr>
        <w:pStyle w:val="Akapitzlist"/>
        <w:numPr>
          <w:ilvl w:val="0"/>
          <w:numId w:val="8"/>
        </w:numPr>
        <w:tabs>
          <w:tab w:val="left" w:pos="284"/>
        </w:tabs>
        <w:spacing w:after="120"/>
        <w:ind w:left="568" w:hanging="284"/>
        <w:contextualSpacing w:val="0"/>
        <w:jc w:val="both"/>
        <w:rPr>
          <w:sz w:val="20"/>
          <w:szCs w:val="20"/>
        </w:rPr>
      </w:pPr>
      <w:r w:rsidRPr="00E157D7">
        <w:rPr>
          <w:sz w:val="20"/>
          <w:szCs w:val="20"/>
        </w:rPr>
        <w:lastRenderedPageBreak/>
        <w:t>Zmiana nazwy wskaźnika: Liczba utworzonych miejsc świadczenia usług w społeczności lokalnej (sztuki) na Liczba miejsc świadczenia usług w społeczności lokalnej objętych wsparciem – 6 szt.</w:t>
      </w:r>
    </w:p>
    <w:p w:rsidR="00156ACE" w:rsidRPr="00E157D7" w:rsidRDefault="00156ACE" w:rsidP="00156ACE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Przedsięwzięcie: 3.4.: Kreowanie miejsc przyjaznych młodzieży przy jej współudziale</w:t>
      </w:r>
    </w:p>
    <w:p w:rsidR="00156ACE" w:rsidRPr="00E157D7" w:rsidRDefault="00156ACE" w:rsidP="00156ACE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Dodanie wskaźnika: Liczba projektów w partnerstwie – 6 szt. Wskaźnik podkreśli kryterium punktowane w ocenie LSR, a więc zaplanowanie projektów w partnerstwie z innymi podmiotami z obszaru. </w:t>
      </w:r>
    </w:p>
    <w:p w:rsidR="00883A58" w:rsidRPr="00E157D7" w:rsidRDefault="00156ACE" w:rsidP="00156ACE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Przedsięwzięcie 3.6. Edukacja społeczna osób młodych i wymiana kulturowa</w:t>
      </w:r>
    </w:p>
    <w:p w:rsidR="00156ACE" w:rsidRPr="00E157D7" w:rsidRDefault="00156ACE" w:rsidP="00156ACE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Zmiana polega na skróceniu nazwy wskaźnika: Liczba projektów partnerskich polegających na działaniach edukacyjnych na: Liczba projektów partnerskich. </w:t>
      </w:r>
    </w:p>
    <w:p w:rsidR="001C3230" w:rsidRPr="00E157D7" w:rsidRDefault="001C3230" w:rsidP="001C323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Przedsięwzięcia 3.5 i 3.6</w:t>
      </w:r>
    </w:p>
    <w:p w:rsidR="00883A58" w:rsidRPr="00E157D7" w:rsidRDefault="001C3230" w:rsidP="001C3230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Zamieniono wskaźnik: </w:t>
      </w:r>
      <w:r w:rsidRPr="00E157D7">
        <w:rPr>
          <w:i/>
          <w:sz w:val="20"/>
          <w:szCs w:val="20"/>
        </w:rPr>
        <w:t>odsetek ludności wiejskiej korzystającej z lepszego dostępu do usług i infrastruktury dzięki wsparciu z WPR (liczba osób)</w:t>
      </w:r>
      <w:r w:rsidRPr="00E157D7">
        <w:rPr>
          <w:sz w:val="20"/>
          <w:szCs w:val="20"/>
        </w:rPr>
        <w:t xml:space="preserve"> na </w:t>
      </w:r>
      <w:r w:rsidRPr="00E157D7">
        <w:rPr>
          <w:i/>
          <w:sz w:val="20"/>
          <w:szCs w:val="20"/>
        </w:rPr>
        <w:t xml:space="preserve">liczba osób korzystających z doradztwa, szkoleń, wymiany wiedzy lub biorących udział w grupach operacyjnych europejskiego partnerstwa innowacyjnego (EPI) wspieranych w ramach WPR, by zwiększyć zrównoważona efektywność gospodarczą, społeczną, środowiskową, klimatyczną w zakresie gospodarowania zasobami, </w:t>
      </w:r>
      <w:r w:rsidRPr="00E157D7">
        <w:rPr>
          <w:sz w:val="20"/>
          <w:szCs w:val="20"/>
        </w:rPr>
        <w:t>ponieważ pierwszy</w:t>
      </w:r>
      <w:r w:rsidR="00DD61D7" w:rsidRPr="00E157D7">
        <w:rPr>
          <w:sz w:val="20"/>
          <w:szCs w:val="20"/>
        </w:rPr>
        <w:t>, związany z liczbą osób mających dostęp do infrastruktury i usług,</w:t>
      </w:r>
      <w:r w:rsidRPr="00E157D7">
        <w:rPr>
          <w:sz w:val="20"/>
          <w:szCs w:val="20"/>
        </w:rPr>
        <w:t xml:space="preserve"> odnosił się do działań infrastrukturalnych</w:t>
      </w:r>
    </w:p>
    <w:p w:rsidR="0098119A" w:rsidRPr="00E157D7" w:rsidRDefault="0098119A" w:rsidP="0098119A">
      <w:pPr>
        <w:tabs>
          <w:tab w:val="left" w:pos="284"/>
        </w:tabs>
        <w:jc w:val="both"/>
        <w:rPr>
          <w:sz w:val="20"/>
          <w:szCs w:val="20"/>
          <w:u w:val="single"/>
        </w:rPr>
      </w:pPr>
      <w:r w:rsidRPr="00E157D7">
        <w:rPr>
          <w:sz w:val="20"/>
          <w:szCs w:val="20"/>
          <w:u w:val="single"/>
        </w:rPr>
        <w:t>Zmiany w przedsięwzięciach</w:t>
      </w:r>
    </w:p>
    <w:p w:rsidR="0098119A" w:rsidRPr="00E157D7" w:rsidRDefault="0098119A" w:rsidP="0098119A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sz w:val="20"/>
          <w:szCs w:val="20"/>
        </w:rPr>
      </w:pPr>
      <w:r w:rsidRPr="00E157D7">
        <w:rPr>
          <w:sz w:val="20"/>
          <w:szCs w:val="20"/>
        </w:rPr>
        <w:t>Zmiana nazwy przedsięwzięcia 2.3 na: Podejmowanie lub rozwój działalności w zakresie nowych technologii</w:t>
      </w:r>
    </w:p>
    <w:p w:rsidR="0098119A" w:rsidRPr="00E157D7" w:rsidRDefault="000B7228" w:rsidP="0098119A">
      <w:pPr>
        <w:pStyle w:val="Akapitzlist"/>
        <w:tabs>
          <w:tab w:val="left" w:pos="284"/>
        </w:tabs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Usunięto słowo wdrażanie, by poszerzyć zakres możliwych działań, np. również o tworzenie </w:t>
      </w:r>
      <w:r w:rsidR="001C3230" w:rsidRPr="00E157D7">
        <w:rPr>
          <w:sz w:val="20"/>
          <w:szCs w:val="20"/>
        </w:rPr>
        <w:t>technologii</w:t>
      </w:r>
      <w:r w:rsidR="0098119A" w:rsidRPr="00E157D7">
        <w:rPr>
          <w:sz w:val="20"/>
          <w:szCs w:val="20"/>
        </w:rPr>
        <w:t>.</w:t>
      </w:r>
    </w:p>
    <w:p w:rsidR="00012DE3" w:rsidRPr="00E157D7" w:rsidRDefault="00FC2A0C" w:rsidP="00DD61D7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Zmiana nazwy przedsięwzięcia 1.6. </w:t>
      </w:r>
      <w:r w:rsidR="00DD61D7" w:rsidRPr="00E157D7">
        <w:rPr>
          <w:sz w:val="20"/>
          <w:szCs w:val="20"/>
        </w:rPr>
        <w:t xml:space="preserve">na </w:t>
      </w:r>
      <w:r w:rsidRPr="00E157D7">
        <w:rPr>
          <w:sz w:val="20"/>
          <w:szCs w:val="20"/>
        </w:rPr>
        <w:t>Tworzenie i rozwój przestrzeni edukacyjnych</w:t>
      </w:r>
      <w:r w:rsidR="00DD61D7" w:rsidRPr="00E157D7">
        <w:rPr>
          <w:sz w:val="20"/>
          <w:szCs w:val="20"/>
        </w:rPr>
        <w:t xml:space="preserve"> i 2.1 na 2.1. Park inteligentnych rozwiązań</w:t>
      </w:r>
    </w:p>
    <w:p w:rsidR="00FC2A0C" w:rsidRPr="00E157D7" w:rsidRDefault="00FC2A0C" w:rsidP="00FC2A0C">
      <w:pPr>
        <w:pStyle w:val="Akapitzlist"/>
        <w:tabs>
          <w:tab w:val="left" w:pos="284"/>
        </w:tabs>
        <w:jc w:val="both"/>
        <w:rPr>
          <w:sz w:val="20"/>
          <w:szCs w:val="20"/>
        </w:rPr>
      </w:pPr>
      <w:r w:rsidRPr="00E157D7">
        <w:rPr>
          <w:sz w:val="20"/>
          <w:szCs w:val="20"/>
        </w:rPr>
        <w:t>W związku z projektem wytycznych ograniczających działania infrastrukturalne w zakresie ekologii zmieniono nazwę</w:t>
      </w:r>
      <w:r w:rsidR="001C3230" w:rsidRPr="00E157D7">
        <w:rPr>
          <w:sz w:val="20"/>
          <w:szCs w:val="20"/>
        </w:rPr>
        <w:t>,</w:t>
      </w:r>
      <w:r w:rsidRPr="00E157D7">
        <w:rPr>
          <w:sz w:val="20"/>
          <w:szCs w:val="20"/>
        </w:rPr>
        <w:t xml:space="preserve"> dostosowując go do skorygowanego zakresu przedsięwzię</w:t>
      </w:r>
      <w:r w:rsidR="00DD61D7" w:rsidRPr="00E157D7">
        <w:rPr>
          <w:sz w:val="20"/>
          <w:szCs w:val="20"/>
        </w:rPr>
        <w:t xml:space="preserve">ć, nastawionych obecnie na zachowanie dziedzictwa kulturowego wsi, z w których r=zrównoważony rozwój jest głównym, ale nie jedynym elementem. </w:t>
      </w:r>
    </w:p>
    <w:p w:rsidR="00A62050" w:rsidRPr="00E157D7" w:rsidRDefault="00012DE3" w:rsidP="00BF19F2">
      <w:pPr>
        <w:pStyle w:val="Akapitzlist"/>
        <w:tabs>
          <w:tab w:val="left" w:pos="284"/>
        </w:tabs>
        <w:ind w:left="567"/>
        <w:jc w:val="both"/>
        <w:rPr>
          <w:sz w:val="20"/>
          <w:szCs w:val="20"/>
        </w:rPr>
      </w:pPr>
      <w:r w:rsidRPr="00E157D7">
        <w:rPr>
          <w:sz w:val="20"/>
          <w:szCs w:val="20"/>
        </w:rPr>
        <w:tab/>
      </w:r>
    </w:p>
    <w:p w:rsidR="00A62050" w:rsidRPr="00E157D7" w:rsidRDefault="00073180" w:rsidP="00A62050">
      <w:pPr>
        <w:pStyle w:val="Akapitzlist"/>
        <w:tabs>
          <w:tab w:val="left" w:pos="284"/>
        </w:tabs>
        <w:ind w:left="284"/>
        <w:jc w:val="both"/>
        <w:rPr>
          <w:sz w:val="20"/>
          <w:szCs w:val="20"/>
          <w:u w:val="single"/>
        </w:rPr>
      </w:pPr>
      <w:r w:rsidRPr="00E157D7">
        <w:rPr>
          <w:sz w:val="20"/>
          <w:szCs w:val="20"/>
          <w:u w:val="single"/>
        </w:rPr>
        <w:t xml:space="preserve">Zmiany w </w:t>
      </w:r>
      <w:r w:rsidR="00DD61D7" w:rsidRPr="00E157D7">
        <w:rPr>
          <w:sz w:val="20"/>
          <w:szCs w:val="20"/>
          <w:u w:val="single"/>
        </w:rPr>
        <w:t>rodzaju wnioskodawców</w:t>
      </w:r>
    </w:p>
    <w:p w:rsidR="00073180" w:rsidRPr="00E157D7" w:rsidRDefault="00073180" w:rsidP="00073180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sz w:val="20"/>
          <w:szCs w:val="20"/>
        </w:rPr>
      </w:pPr>
      <w:r w:rsidRPr="00E157D7">
        <w:rPr>
          <w:sz w:val="20"/>
          <w:szCs w:val="20"/>
        </w:rPr>
        <w:t xml:space="preserve">Poszerzenie katalogu wnioskodawców w </w:t>
      </w:r>
      <w:r w:rsidR="00696C73" w:rsidRPr="00E157D7">
        <w:rPr>
          <w:sz w:val="20"/>
          <w:szCs w:val="20"/>
        </w:rPr>
        <w:t>przedsięwzięciu</w:t>
      </w:r>
      <w:r w:rsidRPr="00E157D7">
        <w:rPr>
          <w:sz w:val="20"/>
          <w:szCs w:val="20"/>
        </w:rPr>
        <w:t xml:space="preserve"> 2.2 Tworzenie magazynów energii o organizacje pozarządowe</w:t>
      </w:r>
    </w:p>
    <w:p w:rsidR="00A80DD3" w:rsidRDefault="00073180" w:rsidP="00073180">
      <w:pPr>
        <w:pStyle w:val="Akapitzlist"/>
        <w:tabs>
          <w:tab w:val="left" w:pos="284"/>
        </w:tabs>
        <w:ind w:left="644"/>
        <w:jc w:val="both"/>
        <w:rPr>
          <w:sz w:val="20"/>
          <w:szCs w:val="20"/>
        </w:rPr>
      </w:pPr>
      <w:r w:rsidRPr="00E157D7">
        <w:rPr>
          <w:sz w:val="20"/>
          <w:szCs w:val="20"/>
        </w:rPr>
        <w:t>Zmiana jest związana z możliwością tworzenia infrastruktury dla osób w niekorzystnej sytuacji przez NGO w przedsięwzięciu 3.1</w:t>
      </w:r>
      <w:r w:rsidR="00696C73" w:rsidRPr="00E157D7">
        <w:rPr>
          <w:sz w:val="20"/>
          <w:szCs w:val="20"/>
        </w:rPr>
        <w:t xml:space="preserve">, co łączy się z kryterium wyboru w przedsięwzięciu 2.2 o montażu magazynów na obiektach obsługujących wskazane grupy osób. Zatem poszerzenie rodzaju </w:t>
      </w:r>
      <w:proofErr w:type="spellStart"/>
      <w:r w:rsidR="00696C73" w:rsidRPr="00E157D7">
        <w:rPr>
          <w:sz w:val="20"/>
          <w:szCs w:val="20"/>
        </w:rPr>
        <w:t>grantobiorców</w:t>
      </w:r>
      <w:proofErr w:type="spellEnd"/>
      <w:r w:rsidR="00696C73" w:rsidRPr="00E157D7">
        <w:rPr>
          <w:sz w:val="20"/>
          <w:szCs w:val="20"/>
        </w:rPr>
        <w:t xml:space="preserve"> ma na celu stworzenie łańcucha wsparcia dl</w:t>
      </w:r>
      <w:r w:rsidR="00BF19F2" w:rsidRPr="00E157D7">
        <w:rPr>
          <w:sz w:val="20"/>
          <w:szCs w:val="20"/>
        </w:rPr>
        <w:t xml:space="preserve">a NGO. </w:t>
      </w:r>
    </w:p>
    <w:p w:rsidR="00A80DD3" w:rsidRPr="00A80DD3" w:rsidRDefault="00A80DD3" w:rsidP="00A80DD3"/>
    <w:p w:rsidR="00A80DD3" w:rsidRDefault="00A80DD3" w:rsidP="00A80DD3"/>
    <w:p w:rsidR="00A80DD3" w:rsidRDefault="00A80DD3" w:rsidP="00A80DD3">
      <w:pPr>
        <w:tabs>
          <w:tab w:val="left" w:pos="1884"/>
        </w:tabs>
        <w:sectPr w:rsidR="00A80D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tbl>
      <w:tblPr>
        <w:tblStyle w:val="Tabela-Siatka"/>
        <w:tblW w:w="15309" w:type="dxa"/>
        <w:tblInd w:w="-5" w:type="dxa"/>
        <w:tblLook w:val="04A0" w:firstRow="1" w:lastRow="0" w:firstColumn="1" w:lastColumn="0" w:noHBand="0" w:noVBand="1"/>
      </w:tblPr>
      <w:tblGrid>
        <w:gridCol w:w="1964"/>
        <w:gridCol w:w="2105"/>
        <w:gridCol w:w="1818"/>
        <w:gridCol w:w="1390"/>
        <w:gridCol w:w="2361"/>
        <w:gridCol w:w="1585"/>
        <w:gridCol w:w="4086"/>
      </w:tblGrid>
      <w:tr w:rsidR="00A80DD3" w:rsidRPr="00400E4A" w:rsidTr="00AA6D70">
        <w:tc>
          <w:tcPr>
            <w:tcW w:w="1964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  <w:b/>
              </w:rPr>
              <w:lastRenderedPageBreak/>
              <w:t>FORMY I NARZĘDZIA</w:t>
            </w:r>
          </w:p>
        </w:tc>
        <w:tc>
          <w:tcPr>
            <w:tcW w:w="2105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  <w:b/>
              </w:rPr>
              <w:t>KANAŁY KOMUNIKACJI</w:t>
            </w:r>
          </w:p>
        </w:tc>
        <w:tc>
          <w:tcPr>
            <w:tcW w:w="1818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  <w:b/>
              </w:rPr>
              <w:t>TREŚĆ KOMUNIKATÓW</w:t>
            </w:r>
          </w:p>
        </w:tc>
        <w:tc>
          <w:tcPr>
            <w:tcW w:w="3751" w:type="dxa"/>
            <w:gridSpan w:val="2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  <w:b/>
              </w:rPr>
              <w:t>ODBIORCA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  <w:b/>
              </w:rPr>
              <w:t>UWAGI</w:t>
            </w:r>
          </w:p>
        </w:tc>
      </w:tr>
      <w:tr w:rsidR="00A80DD3" w:rsidRPr="00400E4A" w:rsidTr="00AA6D70">
        <w:tc>
          <w:tcPr>
            <w:tcW w:w="1964" w:type="dxa"/>
            <w:vMerge w:val="restart"/>
            <w:vAlign w:val="center"/>
          </w:tcPr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47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doradztwo i szkolenia związane z naborami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47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konsultacje (np. ankiety, spotkania, bank pomysłów, tematyczne zespoły robocze)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47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animacje (np. eventy, warsztaty, szkolenia specjalistyczne, bank partnerów)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47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informacja (artykuły, Newsletter, wiadomości mailowe, plakaty)</w:t>
            </w:r>
          </w:p>
          <w:p w:rsidR="00A80DD3" w:rsidRPr="008E3A4C" w:rsidRDefault="00A80DD3" w:rsidP="00A80DD3">
            <w:pPr>
              <w:pStyle w:val="Akapitzlist"/>
              <w:numPr>
                <w:ilvl w:val="0"/>
                <w:numId w:val="25"/>
              </w:numPr>
              <w:ind w:left="347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</w:rPr>
              <w:t>uczestnictwo w organach SGR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47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Słowiński Szlak Rybacki</w:t>
            </w:r>
          </w:p>
        </w:tc>
        <w:tc>
          <w:tcPr>
            <w:tcW w:w="2105" w:type="dxa"/>
            <w:vMerge w:val="restart"/>
            <w:vAlign w:val="center"/>
          </w:tcPr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biuro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strona www SGR oraz partnerów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media lokalne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poczta elektroniczna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media społecznościowe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miejsca ogłoszeń publicznych (np. tablice, słupy ogłoszeniowe)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</w:rPr>
              <w:t>platforma internetowe (np. Zoom, ankietka, Skype)</w:t>
            </w:r>
          </w:p>
        </w:tc>
        <w:tc>
          <w:tcPr>
            <w:tcW w:w="1818" w:type="dxa"/>
            <w:vMerge w:val="restart"/>
            <w:vAlign w:val="center"/>
          </w:tcPr>
          <w:p w:rsidR="00A80DD3" w:rsidRPr="00400E4A" w:rsidRDefault="00A80DD3" w:rsidP="00A80DD3">
            <w:pPr>
              <w:pStyle w:val="Akapitzlist"/>
              <w:numPr>
                <w:ilvl w:val="0"/>
                <w:numId w:val="24"/>
              </w:numPr>
              <w:ind w:left="320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nabory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4"/>
              </w:numPr>
              <w:ind w:left="320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aktualizacja dokumentów strategicznych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4"/>
              </w:numPr>
              <w:ind w:left="320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kierunki rozwoju SGR /</w:t>
            </w:r>
            <w:r>
              <w:rPr>
                <w:rFonts w:asciiTheme="majorHAnsi" w:hAnsiTheme="majorHAnsi" w:cstheme="majorHAnsi"/>
              </w:rPr>
              <w:t xml:space="preserve"> wzmacnianie</w:t>
            </w:r>
            <w:r w:rsidRPr="00400E4A">
              <w:rPr>
                <w:rFonts w:asciiTheme="majorHAnsi" w:hAnsiTheme="majorHAnsi" w:cstheme="majorHAnsi"/>
              </w:rPr>
              <w:t xml:space="preserve"> partnerstwa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4"/>
              </w:numPr>
              <w:ind w:left="320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integracja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br/>
              <w:t>w tym rozwój partnerstw</w:t>
            </w:r>
          </w:p>
          <w:p w:rsidR="00A80DD3" w:rsidRPr="00400E4A" w:rsidRDefault="00A80DD3" w:rsidP="00A80DD3">
            <w:pPr>
              <w:pStyle w:val="Akapitzlist"/>
              <w:numPr>
                <w:ilvl w:val="0"/>
                <w:numId w:val="24"/>
              </w:numPr>
              <w:ind w:left="320"/>
              <w:rPr>
                <w:rFonts w:asciiTheme="majorHAnsi" w:hAnsiTheme="majorHAnsi" w:cstheme="majorHAnsi"/>
                <w:b/>
              </w:rPr>
            </w:pPr>
            <w:r w:rsidRPr="00400E4A">
              <w:rPr>
                <w:rFonts w:asciiTheme="majorHAnsi" w:hAnsiTheme="majorHAnsi" w:cstheme="majorHAnsi"/>
              </w:rPr>
              <w:t>ewaluacja</w:t>
            </w:r>
          </w:p>
        </w:tc>
        <w:tc>
          <w:tcPr>
            <w:tcW w:w="3751" w:type="dxa"/>
            <w:gridSpan w:val="2"/>
            <w:vAlign w:val="center"/>
          </w:tcPr>
          <w:p w:rsidR="00A80DD3" w:rsidRPr="00AE15EE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Beneficjenci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AE15EE" w:rsidRDefault="00A80DD3" w:rsidP="00AA6D70">
            <w:pPr>
              <w:rPr>
                <w:rFonts w:asciiTheme="majorHAnsi" w:hAnsiTheme="majorHAnsi" w:cstheme="majorHAnsi"/>
              </w:rPr>
            </w:pPr>
            <w:r w:rsidRPr="00AE15EE">
              <w:rPr>
                <w:rFonts w:asciiTheme="majorHAnsi" w:hAnsiTheme="majorHAnsi" w:cstheme="majorHAnsi"/>
              </w:rPr>
              <w:t xml:space="preserve">Animacja dotyczyć będzie wdrażania innowacyjności </w:t>
            </w:r>
            <w:r>
              <w:rPr>
                <w:rFonts w:asciiTheme="majorHAnsi" w:hAnsiTheme="majorHAnsi" w:cstheme="majorHAnsi"/>
              </w:rPr>
              <w:br/>
            </w:r>
            <w:r w:rsidRPr="00AE15EE">
              <w:rPr>
                <w:rFonts w:asciiTheme="majorHAnsi" w:hAnsiTheme="majorHAnsi" w:cstheme="majorHAnsi"/>
              </w:rPr>
              <w:t>w projektach i nawiązywania partnerstw.</w:t>
            </w:r>
          </w:p>
        </w:tc>
      </w:tr>
      <w:tr w:rsidR="00A80DD3" w:rsidRPr="00400E4A" w:rsidTr="00AA6D70">
        <w:tc>
          <w:tcPr>
            <w:tcW w:w="1964" w:type="dxa"/>
            <w:vMerge/>
            <w:vAlign w:val="center"/>
          </w:tcPr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47"/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80DD3">
            <w:pPr>
              <w:pStyle w:val="Akapitzlist"/>
              <w:numPr>
                <w:ilvl w:val="0"/>
                <w:numId w:val="25"/>
              </w:numPr>
              <w:ind w:left="398"/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  <w:vAlign w:val="center"/>
          </w:tcPr>
          <w:p w:rsidR="00A80DD3" w:rsidRPr="00400E4A" w:rsidRDefault="00A80DD3" w:rsidP="00A80DD3">
            <w:pPr>
              <w:pStyle w:val="Akapitzlist"/>
              <w:numPr>
                <w:ilvl w:val="0"/>
                <w:numId w:val="24"/>
              </w:numPr>
              <w:ind w:left="320"/>
              <w:rPr>
                <w:rFonts w:asciiTheme="majorHAnsi" w:hAnsiTheme="majorHAnsi" w:cstheme="majorHAnsi"/>
              </w:rPr>
            </w:pPr>
          </w:p>
        </w:tc>
        <w:tc>
          <w:tcPr>
            <w:tcW w:w="3751" w:type="dxa"/>
            <w:gridSpan w:val="2"/>
            <w:vAlign w:val="center"/>
          </w:tcPr>
          <w:p w:rsidR="00A80DD3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Członkowie SGR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Pr="00AE15EE">
              <w:rPr>
                <w:rFonts w:asciiTheme="majorHAnsi" w:hAnsiTheme="majorHAnsi" w:cstheme="majorHAnsi"/>
              </w:rPr>
              <w:t>ierunki rozwoju SGR / wzmacnianie partnerstwa</w:t>
            </w:r>
            <w:r>
              <w:rPr>
                <w:rFonts w:asciiTheme="majorHAnsi" w:hAnsiTheme="majorHAnsi" w:cstheme="majorHAnsi"/>
              </w:rPr>
              <w:t xml:space="preserve"> osiągane poprzez uczestnictwo w organach stowarzyszenia to działania w szczególności odnoszące się do członków SGR, wśród których mogą się znaleźć inni wymienieni odbiorcy.</w:t>
            </w: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pStyle w:val="Akapitzlist"/>
              <w:ind w:left="347"/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A80DD3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Grupy interesu</w:t>
            </w:r>
          </w:p>
        </w:tc>
        <w:tc>
          <w:tcPr>
            <w:tcW w:w="2361" w:type="dxa"/>
            <w:vAlign w:val="center"/>
          </w:tcPr>
          <w:p w:rsidR="00A80DD3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gminy</w:t>
            </w:r>
          </w:p>
        </w:tc>
        <w:tc>
          <w:tcPr>
            <w:tcW w:w="1585" w:type="dxa"/>
            <w:vMerge w:val="restart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Przedstawiciele każdej z wymienionych grup interesu są wskazani </w:t>
            </w:r>
            <w:r>
              <w:rPr>
                <w:rFonts w:asciiTheme="majorHAnsi" w:hAnsiTheme="majorHAnsi" w:cstheme="majorHAnsi"/>
              </w:rPr>
              <w:br/>
              <w:t>w Statucie jako członkowie Rady SGR.</w:t>
            </w:r>
          </w:p>
        </w:tc>
        <w:tc>
          <w:tcPr>
            <w:tcW w:w="4086" w:type="dxa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Kontakt z gminami odbywa się za pośrednictwem wskazanych Koordynatorów. Gminy będą delegować swoich pracowników do tematycznych zespołów roboczych adekwatnie do ich kompetencji.</w:t>
            </w: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rolnicy</w:t>
            </w:r>
          </w:p>
        </w:tc>
        <w:tc>
          <w:tcPr>
            <w:tcW w:w="1585" w:type="dxa"/>
            <w:vMerge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86" w:type="dxa"/>
            <w:vMerge w:val="restart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Kontakt za pośrednictwem organizacji branżowych. Działalność przedstawicieli tych grup i możliwości wsparcia </w:t>
            </w:r>
            <w:r>
              <w:rPr>
                <w:rFonts w:asciiTheme="majorHAnsi" w:hAnsiTheme="majorHAnsi" w:cstheme="majorHAnsi"/>
              </w:rPr>
              <w:br/>
              <w:t>w ramach LSR idealnie wpisują się w ideę Słowińskiego Szlaku Rybackiego.</w:t>
            </w: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rybacy</w:t>
            </w:r>
          </w:p>
        </w:tc>
        <w:tc>
          <w:tcPr>
            <w:tcW w:w="1585" w:type="dxa"/>
            <w:vMerge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86" w:type="dxa"/>
            <w:vMerge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przedstawiciele branży turystycznej</w:t>
            </w:r>
          </w:p>
        </w:tc>
        <w:tc>
          <w:tcPr>
            <w:tcW w:w="1585" w:type="dxa"/>
            <w:vMerge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86" w:type="dxa"/>
            <w:vMerge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1" w:type="dxa"/>
            <w:gridSpan w:val="2"/>
            <w:vAlign w:val="center"/>
          </w:tcPr>
          <w:p w:rsidR="00A80DD3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Organizacje pozarządowe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Będą wykorzystywane do tworzenia partnerstw oraz do kontaktu z grupami docelowymi.</w:t>
            </w: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A80DD3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>Grupy w niekorzystnej sytuacji</w:t>
            </w:r>
          </w:p>
        </w:tc>
        <w:tc>
          <w:tcPr>
            <w:tcW w:w="2361" w:type="dxa"/>
            <w:vAlign w:val="center"/>
          </w:tcPr>
          <w:p w:rsidR="00A80DD3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400E4A">
              <w:rPr>
                <w:rFonts w:asciiTheme="majorHAnsi" w:hAnsiTheme="majorHAnsi" w:cstheme="majorHAnsi"/>
              </w:rPr>
              <w:t>eniorzy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Kontakt za pośrednictwem np. UTW, klubów seniora, rad seniorów, parafii, gmin, KGW, sołtysów.</w:t>
            </w: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/>
          </w:tcPr>
          <w:p w:rsidR="00A80DD3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vAlign w:val="center"/>
          </w:tcPr>
          <w:p w:rsidR="00A80DD3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Pr="00400E4A">
              <w:rPr>
                <w:rFonts w:asciiTheme="majorHAnsi" w:hAnsiTheme="majorHAnsi" w:cstheme="majorHAnsi"/>
              </w:rPr>
              <w:t xml:space="preserve">soby do 25 </w:t>
            </w:r>
            <w:proofErr w:type="spellStart"/>
            <w:r w:rsidRPr="00400E4A">
              <w:rPr>
                <w:rFonts w:asciiTheme="majorHAnsi" w:hAnsiTheme="majorHAnsi" w:cstheme="majorHAnsi"/>
              </w:rPr>
              <w:t>r.ż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Kontakt za pośrednictwem np. szkół, centrów kultury, rad młodzieżowych, sołtysów.</w:t>
            </w:r>
          </w:p>
        </w:tc>
      </w:tr>
      <w:tr w:rsidR="00A80DD3" w:rsidRPr="00400E4A" w:rsidTr="00AA6D70">
        <w:trPr>
          <w:trHeight w:val="1147"/>
        </w:trPr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Pr="00400E4A">
              <w:rPr>
                <w:rFonts w:asciiTheme="majorHAnsi" w:hAnsiTheme="majorHAnsi" w:cstheme="majorHAnsi"/>
              </w:rPr>
              <w:t>soby z niepełnosprawnościami, osoby długotrwale chore i opiekunowie tych grup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 xml:space="preserve">Kontakt za pośrednictwem np. </w:t>
            </w:r>
            <w:r>
              <w:rPr>
                <w:rFonts w:asciiTheme="majorHAnsi" w:hAnsiTheme="majorHAnsi" w:cstheme="majorHAnsi"/>
              </w:rPr>
              <w:t>CIS, CUS, OPS, NGO</w:t>
            </w:r>
            <w:r w:rsidRPr="00400E4A">
              <w:rPr>
                <w:rFonts w:asciiTheme="majorHAnsi" w:hAnsiTheme="majorHAnsi" w:cstheme="majorHAnsi"/>
              </w:rPr>
              <w:t>, sołtysów.</w:t>
            </w: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Pr="00400E4A">
              <w:rPr>
                <w:rFonts w:asciiTheme="majorHAnsi" w:hAnsiTheme="majorHAnsi" w:cstheme="majorHAnsi"/>
              </w:rPr>
              <w:t>olnicy z małych gospodarstw i ich rodziny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 xml:space="preserve">Kontakt za pośrednictwem np. </w:t>
            </w:r>
            <w:r>
              <w:rPr>
                <w:rFonts w:asciiTheme="majorHAnsi" w:hAnsiTheme="majorHAnsi" w:cstheme="majorHAnsi"/>
              </w:rPr>
              <w:t>KGW, ODR, gmin, OPS, PUP, NGO</w:t>
            </w:r>
            <w:r w:rsidRPr="00400E4A">
              <w:rPr>
                <w:rFonts w:asciiTheme="majorHAnsi" w:hAnsiTheme="majorHAnsi" w:cstheme="majorHAnsi"/>
              </w:rPr>
              <w:t>, sołtysów.</w:t>
            </w:r>
          </w:p>
        </w:tc>
      </w:tr>
      <w:tr w:rsidR="00A80DD3" w:rsidRPr="00400E4A" w:rsidTr="00AA6D70">
        <w:tc>
          <w:tcPr>
            <w:tcW w:w="1964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5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8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Merge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1" w:type="dxa"/>
            <w:vAlign w:val="center"/>
          </w:tcPr>
          <w:p w:rsidR="00A80DD3" w:rsidRPr="00400E4A" w:rsidRDefault="00A80DD3" w:rsidP="00AA6D7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400E4A">
              <w:rPr>
                <w:rFonts w:asciiTheme="majorHAnsi" w:hAnsiTheme="majorHAnsi" w:cstheme="majorHAnsi"/>
              </w:rPr>
              <w:t>oszukujący pracy, mieszkańcy byłych osiedli PGR</w:t>
            </w:r>
          </w:p>
        </w:tc>
        <w:tc>
          <w:tcPr>
            <w:tcW w:w="5671" w:type="dxa"/>
            <w:gridSpan w:val="2"/>
            <w:vAlign w:val="center"/>
          </w:tcPr>
          <w:p w:rsidR="00A80DD3" w:rsidRPr="00400E4A" w:rsidRDefault="00A80DD3" w:rsidP="00AA6D70">
            <w:pPr>
              <w:rPr>
                <w:rFonts w:asciiTheme="majorHAnsi" w:hAnsiTheme="majorHAnsi" w:cstheme="majorHAnsi"/>
              </w:rPr>
            </w:pPr>
            <w:r w:rsidRPr="00400E4A">
              <w:rPr>
                <w:rFonts w:asciiTheme="majorHAnsi" w:hAnsiTheme="majorHAnsi" w:cstheme="majorHAnsi"/>
              </w:rPr>
              <w:t xml:space="preserve">Kontakt za pośrednictwem np. </w:t>
            </w:r>
            <w:r>
              <w:rPr>
                <w:rFonts w:asciiTheme="majorHAnsi" w:hAnsiTheme="majorHAnsi" w:cstheme="majorHAnsi"/>
              </w:rPr>
              <w:t>KGW, ODR, gmin, OPS, PUP, NGO</w:t>
            </w:r>
            <w:r w:rsidRPr="00400E4A">
              <w:rPr>
                <w:rFonts w:asciiTheme="majorHAnsi" w:hAnsiTheme="majorHAnsi" w:cstheme="majorHAnsi"/>
              </w:rPr>
              <w:t>, sołtysów.</w:t>
            </w:r>
          </w:p>
        </w:tc>
      </w:tr>
    </w:tbl>
    <w:p w:rsidR="00073180" w:rsidRPr="00A80DD3" w:rsidRDefault="00073180" w:rsidP="00A80DD3">
      <w:pPr>
        <w:tabs>
          <w:tab w:val="left" w:pos="1884"/>
        </w:tabs>
      </w:pPr>
    </w:p>
    <w:sectPr w:rsidR="00073180" w:rsidRPr="00A80DD3" w:rsidSect="00A80D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765"/>
    <w:multiLevelType w:val="hybridMultilevel"/>
    <w:tmpl w:val="44BC5336"/>
    <w:lvl w:ilvl="0" w:tplc="EACAE7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146A7"/>
    <w:multiLevelType w:val="hybridMultilevel"/>
    <w:tmpl w:val="4D24DEDA"/>
    <w:lvl w:ilvl="0" w:tplc="EACAE76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8E6009E"/>
    <w:multiLevelType w:val="hybridMultilevel"/>
    <w:tmpl w:val="AD28676A"/>
    <w:lvl w:ilvl="0" w:tplc="79146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FAF"/>
    <w:multiLevelType w:val="hybridMultilevel"/>
    <w:tmpl w:val="801AFDD2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75A9"/>
    <w:multiLevelType w:val="hybridMultilevel"/>
    <w:tmpl w:val="F2681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46D46"/>
    <w:multiLevelType w:val="multilevel"/>
    <w:tmpl w:val="5EE03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FF3399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EF678B"/>
    <w:multiLevelType w:val="hybridMultilevel"/>
    <w:tmpl w:val="19949CFE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97CC8"/>
    <w:multiLevelType w:val="hybridMultilevel"/>
    <w:tmpl w:val="8FAA0304"/>
    <w:lvl w:ilvl="0" w:tplc="EACAE76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A07552"/>
    <w:multiLevelType w:val="hybridMultilevel"/>
    <w:tmpl w:val="7F6EF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0B31"/>
    <w:multiLevelType w:val="multilevel"/>
    <w:tmpl w:val="87D6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FB62846"/>
    <w:multiLevelType w:val="hybridMultilevel"/>
    <w:tmpl w:val="7EE8F39C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82CC5"/>
    <w:multiLevelType w:val="hybridMultilevel"/>
    <w:tmpl w:val="3D74123E"/>
    <w:lvl w:ilvl="0" w:tplc="06683A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6471D7"/>
    <w:multiLevelType w:val="hybridMultilevel"/>
    <w:tmpl w:val="4D4CD264"/>
    <w:lvl w:ilvl="0" w:tplc="D03AF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A3350"/>
    <w:multiLevelType w:val="hybridMultilevel"/>
    <w:tmpl w:val="F28EE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C5BCF"/>
    <w:multiLevelType w:val="hybridMultilevel"/>
    <w:tmpl w:val="A67EC3FE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8489D"/>
    <w:multiLevelType w:val="hybridMultilevel"/>
    <w:tmpl w:val="E730D200"/>
    <w:lvl w:ilvl="0" w:tplc="EACAE7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2B40F5"/>
    <w:multiLevelType w:val="hybridMultilevel"/>
    <w:tmpl w:val="6FD6F012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812FD1"/>
    <w:multiLevelType w:val="hybridMultilevel"/>
    <w:tmpl w:val="68F4EC22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E22F92"/>
    <w:multiLevelType w:val="hybridMultilevel"/>
    <w:tmpl w:val="3E8C08E4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361419"/>
    <w:multiLevelType w:val="hybridMultilevel"/>
    <w:tmpl w:val="72743990"/>
    <w:lvl w:ilvl="0" w:tplc="79146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667D7"/>
    <w:multiLevelType w:val="hybridMultilevel"/>
    <w:tmpl w:val="BF189B00"/>
    <w:lvl w:ilvl="0" w:tplc="EACAE7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1302B6"/>
    <w:multiLevelType w:val="hybridMultilevel"/>
    <w:tmpl w:val="54FCA298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82DD0"/>
    <w:multiLevelType w:val="hybridMultilevel"/>
    <w:tmpl w:val="9D48799A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DE1EF0"/>
    <w:multiLevelType w:val="hybridMultilevel"/>
    <w:tmpl w:val="6DA26B72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297B25"/>
    <w:multiLevelType w:val="hybridMultilevel"/>
    <w:tmpl w:val="2692FD2C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D25293"/>
    <w:multiLevelType w:val="hybridMultilevel"/>
    <w:tmpl w:val="1F4622D8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AD65379"/>
    <w:multiLevelType w:val="hybridMultilevel"/>
    <w:tmpl w:val="C082CD48"/>
    <w:lvl w:ilvl="0" w:tplc="00B221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8D31EA"/>
    <w:multiLevelType w:val="hybridMultilevel"/>
    <w:tmpl w:val="594068AC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5DC"/>
    <w:multiLevelType w:val="hybridMultilevel"/>
    <w:tmpl w:val="6D7A4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22A17"/>
    <w:multiLevelType w:val="hybridMultilevel"/>
    <w:tmpl w:val="C71AB406"/>
    <w:lvl w:ilvl="0" w:tplc="596A8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5"/>
  </w:num>
  <w:num w:numId="4">
    <w:abstractNumId w:val="26"/>
  </w:num>
  <w:num w:numId="5">
    <w:abstractNumId w:val="1"/>
  </w:num>
  <w:num w:numId="6">
    <w:abstractNumId w:val="22"/>
  </w:num>
  <w:num w:numId="7">
    <w:abstractNumId w:val="0"/>
  </w:num>
  <w:num w:numId="8">
    <w:abstractNumId w:val="25"/>
  </w:num>
  <w:num w:numId="9">
    <w:abstractNumId w:val="3"/>
  </w:num>
  <w:num w:numId="10">
    <w:abstractNumId w:val="21"/>
  </w:num>
  <w:num w:numId="11">
    <w:abstractNumId w:val="10"/>
  </w:num>
  <w:num w:numId="12">
    <w:abstractNumId w:val="13"/>
  </w:num>
  <w:num w:numId="13">
    <w:abstractNumId w:val="4"/>
  </w:num>
  <w:num w:numId="14">
    <w:abstractNumId w:val="11"/>
  </w:num>
  <w:num w:numId="15">
    <w:abstractNumId w:val="9"/>
  </w:num>
  <w:num w:numId="16">
    <w:abstractNumId w:val="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29"/>
  </w:num>
  <w:num w:numId="22">
    <w:abstractNumId w:val="6"/>
  </w:num>
  <w:num w:numId="23">
    <w:abstractNumId w:val="7"/>
  </w:num>
  <w:num w:numId="24">
    <w:abstractNumId w:val="2"/>
  </w:num>
  <w:num w:numId="25">
    <w:abstractNumId w:val="19"/>
  </w:num>
  <w:num w:numId="26">
    <w:abstractNumId w:val="14"/>
  </w:num>
  <w:num w:numId="27">
    <w:abstractNumId w:val="16"/>
  </w:num>
  <w:num w:numId="28">
    <w:abstractNumId w:val="17"/>
  </w:num>
  <w:num w:numId="29">
    <w:abstractNumId w:val="2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50"/>
    <w:rsid w:val="00012DE3"/>
    <w:rsid w:val="000516ED"/>
    <w:rsid w:val="000615B7"/>
    <w:rsid w:val="00073180"/>
    <w:rsid w:val="000B7228"/>
    <w:rsid w:val="00156ACE"/>
    <w:rsid w:val="00195DD4"/>
    <w:rsid w:val="001C3230"/>
    <w:rsid w:val="002F2943"/>
    <w:rsid w:val="003315D2"/>
    <w:rsid w:val="0035276F"/>
    <w:rsid w:val="0039195C"/>
    <w:rsid w:val="003A4094"/>
    <w:rsid w:val="004A62EB"/>
    <w:rsid w:val="00582B17"/>
    <w:rsid w:val="005846C6"/>
    <w:rsid w:val="005A3D38"/>
    <w:rsid w:val="005F0E45"/>
    <w:rsid w:val="005F294C"/>
    <w:rsid w:val="00623FC9"/>
    <w:rsid w:val="006307AF"/>
    <w:rsid w:val="00696C73"/>
    <w:rsid w:val="006C19CB"/>
    <w:rsid w:val="006E4780"/>
    <w:rsid w:val="00714730"/>
    <w:rsid w:val="007372F0"/>
    <w:rsid w:val="007A5062"/>
    <w:rsid w:val="007C5C0A"/>
    <w:rsid w:val="00833CCE"/>
    <w:rsid w:val="00883A58"/>
    <w:rsid w:val="00890726"/>
    <w:rsid w:val="0098119A"/>
    <w:rsid w:val="00A03E1A"/>
    <w:rsid w:val="00A5634C"/>
    <w:rsid w:val="00A62050"/>
    <w:rsid w:val="00A80DD3"/>
    <w:rsid w:val="00AB7922"/>
    <w:rsid w:val="00B73342"/>
    <w:rsid w:val="00BD7DE6"/>
    <w:rsid w:val="00BF19F2"/>
    <w:rsid w:val="00DD61D7"/>
    <w:rsid w:val="00E157D7"/>
    <w:rsid w:val="00E72754"/>
    <w:rsid w:val="00F131AB"/>
    <w:rsid w:val="00F84D96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E2AB"/>
  <w15:chartTrackingRefBased/>
  <w15:docId w15:val="{5645DF92-B239-47FC-9E5B-D17AC1A2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050"/>
    <w:pPr>
      <w:ind w:left="720"/>
      <w:contextualSpacing/>
    </w:pPr>
  </w:style>
  <w:style w:type="table" w:styleId="Tabela-Siatka">
    <w:name w:val="Table Grid"/>
    <w:basedOn w:val="Standardowy"/>
    <w:uiPriority w:val="39"/>
    <w:rsid w:val="00A8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2192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38</cp:revision>
  <dcterms:created xsi:type="dcterms:W3CDTF">2023-05-04T12:53:00Z</dcterms:created>
  <dcterms:modified xsi:type="dcterms:W3CDTF">2023-06-06T10:15:00Z</dcterms:modified>
</cp:coreProperties>
</file>