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B60E40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 xml:space="preserve">ezwanych do </w:t>
      </w:r>
      <w:r w:rsidRPr="00A2736D">
        <w:rPr>
          <w:rFonts w:ascii="Calibri" w:eastAsia="Calibri" w:hAnsi="Calibri" w:cs="Times New Roman"/>
        </w:rPr>
        <w:t xml:space="preserve">złożenia </w:t>
      </w:r>
      <w:r w:rsidRPr="00B60E40">
        <w:rPr>
          <w:rFonts w:ascii="Calibri" w:eastAsia="Calibri" w:hAnsi="Calibri" w:cs="Times New Roman"/>
        </w:rPr>
        <w:t xml:space="preserve">uzupełnień: </w:t>
      </w:r>
      <w:r w:rsidR="00B60E40" w:rsidRPr="00B60E40">
        <w:rPr>
          <w:b/>
        </w:rPr>
        <w:t>11 kwietnia 2022</w:t>
      </w:r>
      <w:r w:rsidR="003C61C7" w:rsidRPr="00B60E40">
        <w:rPr>
          <w:b/>
        </w:rPr>
        <w:t>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bookmarkStart w:id="0" w:name="_GoBack"/>
      <w:bookmarkEnd w:id="0"/>
      <w:r w:rsidRPr="00A2736D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A2736D">
          <w:rPr>
            <w:rFonts w:ascii="Calibri" w:eastAsia="Calibri" w:hAnsi="Calibri" w:cs="Times New Roman"/>
          </w:rPr>
          <w:t>www.sgr.org.pl</w:t>
        </w:r>
      </w:hyperlink>
      <w:r w:rsidRPr="00A2736D">
        <w:rPr>
          <w:rFonts w:ascii="Calibri" w:eastAsia="Calibri" w:hAnsi="Calibri" w:cs="Times New Roman"/>
        </w:rPr>
        <w:t xml:space="preserve"> oraz tablica ogłoszeń w siedzibie Słowińskiej Grupy</w:t>
      </w:r>
      <w:r w:rsidRPr="00565761">
        <w:rPr>
          <w:rFonts w:ascii="Calibri" w:eastAsia="Calibri" w:hAnsi="Calibri" w:cs="Times New Roman"/>
        </w:rPr>
        <w:t xml:space="preserve">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3C61C7"/>
    <w:rsid w:val="00565761"/>
    <w:rsid w:val="006E6165"/>
    <w:rsid w:val="007A5062"/>
    <w:rsid w:val="00914F0E"/>
    <w:rsid w:val="00A019F2"/>
    <w:rsid w:val="00A2736D"/>
    <w:rsid w:val="00B60E40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2FF0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7</cp:revision>
  <dcterms:created xsi:type="dcterms:W3CDTF">2019-08-28T07:01:00Z</dcterms:created>
  <dcterms:modified xsi:type="dcterms:W3CDTF">2022-02-14T11:17:00Z</dcterms:modified>
</cp:coreProperties>
</file>