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lang w:eastAsia="pl-PL"/>
        </w:rPr>
      </w:pPr>
      <w:r w:rsidRPr="00643B62">
        <w:rPr>
          <w:rFonts w:ascii="Calibri" w:eastAsia="Times New Roman" w:hAnsi="Calibri" w:cs="Times New Roman"/>
          <w:b/>
          <w:bCs/>
          <w:sz w:val="24"/>
          <w:lang w:eastAsia="pl-PL"/>
        </w:rPr>
        <w:t>UMOWA O POWIERZENIE GRANTU NR ….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zawarta w dniu .................................. r. w ............................................................................. pomiędzy</w:t>
      </w:r>
      <w:r w:rsidRPr="00643B62">
        <w:rPr>
          <w:rFonts w:ascii="Calibri" w:eastAsia="Times New Roman" w:hAnsi="Calibri" w:cs="Times New Roman"/>
          <w:b/>
          <w:bCs/>
          <w:lang w:eastAsia="pl-PL"/>
        </w:rPr>
        <w:t xml:space="preserve"> Słowińską Grupa Rybacką 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z siedzibą w Przewłoce, ul. Ustecka 8; 76-270 Ustka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NIP: 839-311-39-68, REGON: 220899533, KRS: 0000337535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reprezentowaną przez:</w:t>
      </w:r>
    </w:p>
    <w:p w:rsidR="00643B62" w:rsidRPr="00643B62" w:rsidRDefault="00643B62" w:rsidP="00643B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………………………………………………………………………....</w:t>
      </w:r>
    </w:p>
    <w:p w:rsidR="00643B62" w:rsidRPr="00643B62" w:rsidRDefault="00643B62" w:rsidP="00643B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zwaną dalej „beneficjentem projektu grantowego”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a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643B62">
        <w:rPr>
          <w:rFonts w:ascii="Calibri" w:eastAsia="Times New Roman" w:hAnsi="Calibri" w:cs="Times New Roman"/>
          <w:b/>
          <w:bCs/>
          <w:lang w:eastAsia="pl-PL"/>
        </w:rPr>
        <w:t xml:space="preserve">……………………………………………………….. 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 xml:space="preserve">z siedzibą w …………., 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NIP, ……………………………………, REGON: …………………………………., KRS: ……………………………….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reprezentowaną przez: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1) ………………………………………………………………………....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2) …………………………………………………………………………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zwanym/ą dalej</w:t>
      </w:r>
      <w:r w:rsidRPr="00643B62">
        <w:rPr>
          <w:rFonts w:ascii="Calibri" w:eastAsia="Times New Roman" w:hAnsi="Calibri" w:cs="TimesNewRomanPSMT"/>
          <w:lang w:eastAsia="pl-PL"/>
        </w:rPr>
        <w:t xml:space="preserve"> „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Grantobiorcą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>”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lang w:eastAsia="pl-PL"/>
        </w:rPr>
      </w:pP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Strony postanawiają, co następuje:</w:t>
      </w:r>
    </w:p>
    <w:p w:rsidR="00643B62" w:rsidRPr="00643B62" w:rsidRDefault="00643B62" w:rsidP="00643B6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643B62" w:rsidRPr="00643B62" w:rsidRDefault="00643B62" w:rsidP="00643B6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>§1.</w:t>
      </w:r>
    </w:p>
    <w:p w:rsidR="00643B62" w:rsidRPr="00643B62" w:rsidRDefault="00643B62" w:rsidP="00643B6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>Podstawa prawna</w:t>
      </w:r>
    </w:p>
    <w:p w:rsidR="00643B62" w:rsidRPr="00643B62" w:rsidRDefault="00643B62" w:rsidP="00643B6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Podstawą prawną zawarcia umowy jest:</w:t>
      </w:r>
    </w:p>
    <w:p w:rsidR="00643B62" w:rsidRPr="00643B62" w:rsidRDefault="00643B62" w:rsidP="00643B62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 xml:space="preserve">Art. 35 ust. 6 i art. 36 ust. 1 lit. 4 Ustawy z dnia 11 lipca 2014. o zasadach realizacji programów w zakresie polityki spójności finansowanych w perspektywie finansowej 2014-2020 (Dz. U. z 2014r. poz. 1146 z </w:t>
      </w:r>
      <w:proofErr w:type="spellStart"/>
      <w:r w:rsidRPr="00643B62">
        <w:rPr>
          <w:rFonts w:ascii="Calibri" w:eastAsia="Times New Roman" w:hAnsi="Calibri" w:cs="Times New Roman"/>
          <w:lang w:eastAsia="pl-PL"/>
        </w:rPr>
        <w:t>późn</w:t>
      </w:r>
      <w:proofErr w:type="spellEnd"/>
      <w:r w:rsidRPr="00643B62">
        <w:rPr>
          <w:rFonts w:ascii="Calibri" w:eastAsia="Times New Roman" w:hAnsi="Calibri" w:cs="Times New Roman"/>
          <w:lang w:eastAsia="pl-PL"/>
        </w:rPr>
        <w:t>. zm.),</w:t>
      </w:r>
    </w:p>
    <w:p w:rsidR="00643B62" w:rsidRPr="00643B62" w:rsidRDefault="00643B62" w:rsidP="00643B62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§29 ust. 5 rozporządzenia Ministra Rolnictwa i Rozwoju Wsi z dnia 24 września 2015r. w prawie szczegółowych warunków i trybu przyznawania pomocy finansowej w ramach poddziałania „Wsparcie na wdrażanie operacji w ramach strategii rozwoju lokalnego kierowanego przez społeczność” objętego Programem Rozwoju Obszarów Wiejskich na lata 2014-2020 (Dz. U. z 2015r., poz. 1570),</w:t>
      </w:r>
    </w:p>
    <w:p w:rsidR="00643B62" w:rsidRPr="00643B62" w:rsidRDefault="00643B62" w:rsidP="00643B62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Umowa nr ………. z dnia ……… zawarta między Słowińską Grupą Rybacką a Samorządem Województwa Pomorskiego.</w:t>
      </w:r>
    </w:p>
    <w:p w:rsidR="00643B62" w:rsidRPr="00643B62" w:rsidRDefault="00643B62" w:rsidP="00643B6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3B62" w:rsidRPr="00643B62" w:rsidRDefault="00643B62" w:rsidP="00643B6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>§2.</w:t>
      </w:r>
    </w:p>
    <w:p w:rsidR="00643B62" w:rsidRPr="00643B62" w:rsidRDefault="00643B62" w:rsidP="00643B6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>Słowniczek określeń i skrótów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Poniższe określenia w rozumieniu niniejszej umowy o dofinansowanie, zwanej dalej „umową”, oznaczają:</w:t>
      </w:r>
    </w:p>
    <w:p w:rsidR="00643B62" w:rsidRPr="00643B62" w:rsidRDefault="00643B62" w:rsidP="00643B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Program – Program</w:t>
      </w:r>
      <w:r w:rsidRPr="00643B62">
        <w:rPr>
          <w:rFonts w:ascii="Calibri" w:eastAsia="Times New Roman" w:hAnsi="Calibri" w:cs="Times New Roman"/>
          <w:lang w:eastAsia="pl-PL"/>
        </w:rPr>
        <w:t xml:space="preserve"> </w:t>
      </w:r>
      <w:r w:rsidRPr="00643B62">
        <w:rPr>
          <w:rFonts w:ascii="Calibri" w:eastAsia="Times New Roman" w:hAnsi="Calibri" w:cs="TimesNewRomanPSMT"/>
          <w:lang w:eastAsia="pl-PL"/>
        </w:rPr>
        <w:t>Rozwoju Obszarów Wiejskich na lata 2014-2020;</w:t>
      </w:r>
    </w:p>
    <w:p w:rsidR="00643B62" w:rsidRPr="00643B62" w:rsidRDefault="00643B62" w:rsidP="00643B6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rozporządzenie – rozporządzenia Ministra Rolnictwa i Rozwoju Wsi z dnia 24 września 2015r. w prawie szczegółowych warunków i trybu przyznawania pomocy finansowej w ramach poddziałania „Wsparcie na wdrażanie operacji w ramach strategii rozwoju lokalnego kierowanego przez społeczność” objętego Programem Rozwoju Obszarów Wiejskich na lata 2014-2020 (Dz. U. z 2015r., poz. 1570); </w:t>
      </w:r>
    </w:p>
    <w:p w:rsidR="00643B62" w:rsidRPr="00643B62" w:rsidRDefault="00643B62" w:rsidP="00643B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rozporządzenie nr 1303/2013 – rozporządzenie Parlamentu Europejskiego i Rady UE NR 1303/2013z dnia 17 grudnia 2013 r. ustanawiające wspólne przepisy dotyczące Europejskiego Funduszu Rozwoju Regionalnego, Europejskiego Funduszu Społecznego, Funduszu Spójności, </w:t>
      </w:r>
      <w:r w:rsidRPr="00643B62">
        <w:rPr>
          <w:rFonts w:ascii="Calibri" w:eastAsia="Times New Roman" w:hAnsi="Calibri" w:cs="TimesNewRomanPSMT"/>
          <w:lang w:eastAsia="pl-PL"/>
        </w:rPr>
        <w:lastRenderedPageBreak/>
        <w:t>Europejskiego Funduszu Rolnego na rzecz Rozwoju Obszarów Wiejskich oraz Europejskiego Funduszu Morskiego i Rybackiego. (Dz. U. UE L 347/320 z dnia 20 grudnia 2013r.);</w:t>
      </w:r>
    </w:p>
    <w:p w:rsidR="00643B62" w:rsidRPr="00643B62" w:rsidRDefault="00643B62" w:rsidP="00643B6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rozporządzenie nr 1305/2013 – rozporządzenie Parlamentu Europejskiego i Rady (UE) nr 1305/2013 z dnia 17 grudnia 2013r. w sprawie wsparcia rozwoju obszarów wiejskich przez Europejski Fundusz Rolny na rzecz Rozwoju Obszarów Wiejskich (EFRROW) i uchylające rozporządzenie nr 1698/2005. (Dz. Urz. UE L 347/487, z dnia 20 grudnia 2013r.);</w:t>
      </w:r>
    </w:p>
    <w:p w:rsidR="00643B62" w:rsidRPr="00643B62" w:rsidRDefault="00643B62" w:rsidP="00643B6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 rozporządzenie nr 1306/2013 -  rozporządzenie Parlamentu Europejskiego i Rady (UE) nr 1306/2013 z  dnia  17  grudnia  2013 w   sprawie   finansowania   wspólnej   polityki   rolnej,   zarządzania   i   monitorowania   jej   oraz   uchylające rozporządzenia Rady  (EWG)  nr  352/78,  (WE)  nr  165/94,  (WE)  nr  2799/98,  (WE)  nr  814/2000,  (WE)  nr  1290/2005  i  (WE)  nr  485/2008 (Dz. U.  L  347  z  20.12.2013,  s.  549);</w:t>
      </w:r>
    </w:p>
    <w:p w:rsidR="00643B62" w:rsidRPr="00643B62" w:rsidRDefault="00643B62" w:rsidP="00643B6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rozporządzenie nr 640/2014 – rozporządzenie delegowane Komisji (UE)</w:t>
      </w:r>
      <w:r w:rsidRPr="00643B62">
        <w:rPr>
          <w:rFonts w:ascii="Calibri" w:eastAsia="Times New Roman" w:hAnsi="Calibri" w:cs="Times New Roman"/>
          <w:lang w:eastAsia="pl-PL"/>
        </w:rPr>
        <w:t xml:space="preserve"> </w:t>
      </w:r>
      <w:r w:rsidRPr="00643B62">
        <w:rPr>
          <w:rFonts w:ascii="Calibri" w:eastAsia="Times New Roman" w:hAnsi="Calibri" w:cs="TimesNewRomanPSMT"/>
          <w:lang w:eastAsia="pl-PL"/>
        </w:rPr>
        <w:t>nr 640/2014 z dnia 11 marca 2014r. uzupełniające rozporządzenie Parlamentu Europejskiego i Rady (UE)nr 1306/2013 w odniesieniu do zintegrowanego systemu zarządzania i kontroli oraz warunków odmowy lub wycofania płatności oraz do kar administracyjnych mających zastosowanie do płatności bezpośrednich, wsparcia rozwoju obszarów wiejskich oraz zasady wzajemnej zgodności,</w:t>
      </w:r>
    </w:p>
    <w:p w:rsidR="00643B62" w:rsidRPr="00643B62" w:rsidRDefault="00643B62" w:rsidP="00643B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rozporządzenie nr 807/2014 – rozporządzenie delegowane Komisji (UE) nr 807/2014 z dnia 11 marca 2014 r. uzupełniające rozporządzenie Parlamentu Europejskiego i Rady (UE) nr 1305/2013 z dnia 17 grudnia 2013r. w sprawie wsparcia rozwoju obszarów wiejskich przez Europejski Fundusz Rolny na rzecz Rozwoju Obszarów Wiejskich (EFRROW) i wprowadzające przepisy przejściowe (Dz. U. UE L 227/1, z dnia 31 lipca 2014r.);</w:t>
      </w:r>
    </w:p>
    <w:p w:rsidR="00643B62" w:rsidRPr="00643B62" w:rsidRDefault="00643B62" w:rsidP="00643B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rozporządzenie nr 808/2014 – rozporządzenie wykonawcze Komisji (UE) nr 808/2014 z dnia 17 lipca 2014r. ustanawiające zasady stosowania rozporządzenie Parlamentu Europejskiego i Rady (UE) nr 1305/2013 z dnia 17 grudnia 2013r. w sprawie wsparcia rozwoju obszarów wiejskich przez Europejski Fundusz Rolny na rzecz Rozwoju Obszarów Wiejskich (EFRROW) (Dz. Urz. UE L 227/18 z dnia 31 lipca 2014r.),</w:t>
      </w:r>
    </w:p>
    <w:p w:rsidR="00643B62" w:rsidRPr="00643B62" w:rsidRDefault="00643B62" w:rsidP="00643B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ustawa – ustawa z dnia 20 lutego 2015r. </w:t>
      </w:r>
      <w:r w:rsidRPr="00643B62">
        <w:rPr>
          <w:rFonts w:ascii="Calibri" w:eastAsia="Times New Roman" w:hAnsi="Calibri" w:cs="TimesNewRomanPSMT"/>
          <w:bCs/>
          <w:lang w:eastAsia="pl-PL"/>
        </w:rPr>
        <w:t>o wspieraniu zrównoważonego rozwoju obszarów wiejskich  z udziałem środków Europejskiego Funduszu Rolnego na rzecz Rozwoju Obszarów Wiejskich (Dz. U. z 2015r., poz. 349)</w:t>
      </w:r>
      <w:r w:rsidRPr="00643B62">
        <w:rPr>
          <w:rFonts w:ascii="Calibri" w:eastAsia="Times New Roman" w:hAnsi="Calibri" w:cs="TimesNewRomanPSMT"/>
          <w:lang w:eastAsia="pl-PL"/>
        </w:rPr>
        <w:t>;</w:t>
      </w:r>
    </w:p>
    <w:p w:rsidR="00643B62" w:rsidRPr="00643B62" w:rsidRDefault="00643B62" w:rsidP="00643B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ustawa o RLKS – ustawa z dnia 20 lutego 2015r. o rozwoju lokalnym z udziałem lokalnej społeczności (Dz. U. z 2015r., poz. 378);</w:t>
      </w:r>
    </w:p>
    <w:p w:rsidR="00643B62" w:rsidRPr="00643B62" w:rsidRDefault="00643B62" w:rsidP="00643B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ustawa o LSR –</w:t>
      </w:r>
      <w:r w:rsidRPr="00643B62">
        <w:rPr>
          <w:rFonts w:ascii="Calibri" w:eastAsia="Times New Roman" w:hAnsi="Calibri" w:cs="Times New Roman"/>
          <w:i/>
          <w:lang w:eastAsia="pl-PL"/>
        </w:rPr>
        <w:t xml:space="preserve"> </w:t>
      </w:r>
      <w:r w:rsidRPr="00643B62">
        <w:rPr>
          <w:rFonts w:ascii="Calibri" w:eastAsia="Times New Roman" w:hAnsi="Calibri" w:cs="Times New Roman"/>
          <w:lang w:eastAsia="pl-PL"/>
        </w:rPr>
        <w:t xml:space="preserve">ustawa z dnia 11 lipca 2014. o zasadach realizacji programów w zakresie polityki spójności finansowanych w perspektywie finansowej 2014-2020 (Dz. U. z 2014r. poz. 1146 z </w:t>
      </w:r>
      <w:proofErr w:type="spellStart"/>
      <w:r w:rsidRPr="00643B62">
        <w:rPr>
          <w:rFonts w:ascii="Calibri" w:eastAsia="Times New Roman" w:hAnsi="Calibri" w:cs="Times New Roman"/>
          <w:lang w:eastAsia="pl-PL"/>
        </w:rPr>
        <w:t>późn</w:t>
      </w:r>
      <w:proofErr w:type="spellEnd"/>
      <w:r w:rsidRPr="00643B62">
        <w:rPr>
          <w:rFonts w:ascii="Calibri" w:eastAsia="Times New Roman" w:hAnsi="Calibri" w:cs="Times New Roman"/>
          <w:lang w:eastAsia="pl-PL"/>
        </w:rPr>
        <w:t>. zm.),</w:t>
      </w:r>
    </w:p>
    <w:p w:rsidR="00643B62" w:rsidRPr="00643B62" w:rsidRDefault="00643B62" w:rsidP="00643B6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operacja – projekt grantowy, którego beneficjent udziela grantów na realizację zadań służących osiągnięcia celu tego projektu przez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grantobiorców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>;</w:t>
      </w:r>
    </w:p>
    <w:p w:rsidR="00643B62" w:rsidRPr="00643B62" w:rsidRDefault="00643B62" w:rsidP="00643B6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beneficjent projektu grantowego – podmiot realizujący projekt grantowy na podstawie umowy z Samorządem Województwa;</w:t>
      </w:r>
    </w:p>
    <w:p w:rsidR="00643B62" w:rsidRPr="00643B62" w:rsidRDefault="00643B62" w:rsidP="00643B6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– podmiot publiczny albo prywatny, inny niż beneficjent projektu grantowego, wybrany w drodze otwartego naboru ogłoszonego przez beneficjenta projektu grantowego w ramach realizacji projektu grantowego;</w:t>
      </w:r>
    </w:p>
    <w:p w:rsidR="00643B62" w:rsidRPr="00643B62" w:rsidRDefault="00643B62" w:rsidP="00643B62">
      <w:pPr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grant – środki finansowe programu operacyjnego, które beneficjent projektu grantowego powierzył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grantobiorcy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na realizację zadań projektu grantowego;</w:t>
      </w:r>
    </w:p>
    <w:p w:rsidR="00643B62" w:rsidRPr="00643B62" w:rsidRDefault="00643B62" w:rsidP="00643B62">
      <w:pPr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zadanie – zadanie realizowane przez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w ramach grantu;</w:t>
      </w:r>
    </w:p>
    <w:p w:rsidR="00643B62" w:rsidRPr="00643B62" w:rsidRDefault="00643B62" w:rsidP="00643B62">
      <w:pPr>
        <w:numPr>
          <w:ilvl w:val="0"/>
          <w:numId w:val="3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SW – Samorząd Województwa. </w:t>
      </w:r>
    </w:p>
    <w:p w:rsidR="00643B62" w:rsidRPr="00643B62" w:rsidRDefault="00643B62" w:rsidP="00643B6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643B62" w:rsidRPr="00643B62" w:rsidRDefault="00643B62" w:rsidP="00643B6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>§3.</w:t>
      </w:r>
    </w:p>
    <w:p w:rsidR="00643B62" w:rsidRPr="00643B62" w:rsidRDefault="00643B62" w:rsidP="00643B62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43B62">
        <w:rPr>
          <w:rFonts w:ascii="Calibri" w:eastAsia="Times New Roman" w:hAnsi="Calibri" w:cs="Calibri"/>
          <w:b/>
          <w:lang w:eastAsia="pl-PL"/>
        </w:rPr>
        <w:t>Postanowienia ogólne</w:t>
      </w:r>
    </w:p>
    <w:p w:rsidR="00643B62" w:rsidRPr="00643B62" w:rsidRDefault="00643B62" w:rsidP="00643B6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lastRenderedPageBreak/>
        <w:t>Beneficjent zobowiązuje się do realizacji zadania pt. ……………………………………………………, którego zakres rzeczowy i finansowy określono w zestawieniu rzeczowo-finansowym zadania, stanowiącym załącznik nr 1 do niniejszej umowy.</w:t>
      </w:r>
    </w:p>
    <w:p w:rsidR="00643B62" w:rsidRPr="00643B62" w:rsidRDefault="00643B62" w:rsidP="00643B6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Beneficjent zrealizuje operację w jednym etapie.</w:t>
      </w:r>
    </w:p>
    <w:p w:rsidR="00643B62" w:rsidRPr="00643B62" w:rsidRDefault="00643B62" w:rsidP="00643B6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Realizacja zadania obejmuje:</w:t>
      </w:r>
    </w:p>
    <w:p w:rsidR="00643B62" w:rsidRPr="00643B62" w:rsidRDefault="00643B62" w:rsidP="00643B6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wykonanie zakresu rzeczowego zgodnie z zestawieniem rzeczowo-finansowym operacji stanowiącym załącznik nr 1 do umowy,</w:t>
      </w:r>
    </w:p>
    <w:p w:rsidR="00643B62" w:rsidRPr="00643B62" w:rsidRDefault="00643B62" w:rsidP="00643B6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poniesienie przez Beneficjenta kosztów kwalifikowalnych operacji, nie później niż do dnia złożenia wniosku o rozliczenie grantu,</w:t>
      </w:r>
    </w:p>
    <w:p w:rsidR="00643B62" w:rsidRPr="00643B62" w:rsidRDefault="00643B62" w:rsidP="00643B6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udokumentowanie wykonania robót, dostaw lub usług objętych zakresem rzeczowo – finansowym,</w:t>
      </w:r>
    </w:p>
    <w:p w:rsidR="00643B62" w:rsidRPr="00643B62" w:rsidRDefault="00643B62" w:rsidP="00643B6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osiągnięcie zakładanego celu operacji oraz wskaźników operacji nie później niż do dnia złożenia wniosku o rozliczenie grantu.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Calibri" w:eastAsia="Times New Roman" w:hAnsi="Calibri" w:cs="TimesNewRomanPSMT"/>
          <w:lang w:eastAsia="pl-PL"/>
        </w:rPr>
      </w:pPr>
    </w:p>
    <w:p w:rsidR="00643B62" w:rsidRPr="00643B62" w:rsidRDefault="00643B62" w:rsidP="00643B6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>§4.</w:t>
      </w:r>
    </w:p>
    <w:p w:rsidR="00643B62" w:rsidRPr="00643B62" w:rsidRDefault="00643B62" w:rsidP="00643B62">
      <w:pPr>
        <w:widowControl w:val="0"/>
        <w:spacing w:after="0" w:line="240" w:lineRule="auto"/>
        <w:jc w:val="center"/>
        <w:rPr>
          <w:rFonts w:ascii="Calibri" w:eastAsia="Courier New" w:hAnsi="Calibri" w:cs="Calibri"/>
          <w:b/>
          <w:color w:val="000000"/>
          <w:lang w:eastAsia="pl-PL"/>
        </w:rPr>
      </w:pPr>
      <w:r w:rsidRPr="00643B62">
        <w:rPr>
          <w:rFonts w:ascii="Calibri" w:eastAsia="Courier New" w:hAnsi="Calibri" w:cs="Calibri"/>
          <w:b/>
          <w:color w:val="000000"/>
          <w:lang w:eastAsia="pl-PL"/>
        </w:rPr>
        <w:t>Cel zadania i wskaźniki, jakie mają być osiągnięte w wyniku jego realizacji</w:t>
      </w:r>
    </w:p>
    <w:p w:rsidR="00643B62" w:rsidRPr="00643B62" w:rsidRDefault="00643B62" w:rsidP="00643B62">
      <w:pPr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W wyniku realizacji operacji osiągnięty zostanie następujący cel:</w:t>
      </w:r>
      <w:r w:rsidRPr="00643B62">
        <w:rPr>
          <w:rFonts w:ascii="Calibri" w:eastAsia="Times New Roman" w:hAnsi="Calibri" w:cs="Times New Roman"/>
          <w:vertAlign w:val="superscript"/>
          <w:lang w:eastAsia="pl-PL"/>
        </w:rPr>
        <w:footnoteReference w:id="1"/>
      </w:r>
      <w:r w:rsidRPr="00643B62">
        <w:rPr>
          <w:rFonts w:ascii="Calibri" w:eastAsia="Times New Roman" w:hAnsi="Calibri" w:cs="TimesNewRomanPSMT"/>
          <w:lang w:eastAsia="pl-PL"/>
        </w:rPr>
        <w:t xml:space="preserve"> ……………………………………</w:t>
      </w:r>
    </w:p>
    <w:p w:rsidR="00643B62" w:rsidRPr="00643B62" w:rsidRDefault="00643B62" w:rsidP="00643B62">
      <w:pPr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W wyniku realizacji operacji osiągnięte zostaną następujące wskaźniki:</w:t>
      </w:r>
      <w:r w:rsidRPr="00643B62">
        <w:rPr>
          <w:rFonts w:ascii="Calibri" w:eastAsia="Times New Roman" w:hAnsi="Calibri" w:cs="Times New Roman"/>
          <w:vertAlign w:val="superscript"/>
          <w:lang w:eastAsia="pl-PL"/>
        </w:rPr>
        <w:footnoteReference w:id="2"/>
      </w:r>
    </w:p>
    <w:p w:rsidR="00643B62" w:rsidRPr="00643B62" w:rsidRDefault="00643B62" w:rsidP="00643B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…………………………………………………………… - …………………………………..</w:t>
      </w:r>
    </w:p>
    <w:p w:rsidR="00643B62" w:rsidRPr="00643B62" w:rsidRDefault="00643B62" w:rsidP="00643B6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……………………………………………………………- ……………………………………</w:t>
      </w:r>
    </w:p>
    <w:p w:rsidR="00643B62" w:rsidRPr="00643B62" w:rsidRDefault="00643B62" w:rsidP="00643B6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643B62" w:rsidRPr="00643B62" w:rsidRDefault="00643B62" w:rsidP="00643B6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>§5.</w:t>
      </w:r>
    </w:p>
    <w:p w:rsidR="00643B62" w:rsidRPr="00643B62" w:rsidRDefault="00643B62" w:rsidP="00643B62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43B62">
        <w:rPr>
          <w:rFonts w:ascii="Calibri" w:eastAsia="Times New Roman" w:hAnsi="Calibri" w:cs="Calibri"/>
          <w:b/>
          <w:lang w:eastAsia="pl-PL"/>
        </w:rPr>
        <w:t>Miejsce, czas i sposób realizacji zadania</w:t>
      </w:r>
    </w:p>
    <w:p w:rsidR="00643B62" w:rsidRPr="00643B62" w:rsidRDefault="00643B62" w:rsidP="00643B62">
      <w:pPr>
        <w:numPr>
          <w:ilvl w:val="6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Zadanie zostanie zrealizowane w: 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……………….……….........................................................................................................................................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NewRomanPS-ItalicMT"/>
          <w:i/>
          <w:iCs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(</w:t>
      </w:r>
      <w:r w:rsidRPr="00643B62">
        <w:rPr>
          <w:rFonts w:ascii="Calibri" w:eastAsia="Times New Roman" w:hAnsi="Calibri" w:cs="TimesNewRomanPS-ItalicMT"/>
          <w:i/>
          <w:iCs/>
          <w:lang w:eastAsia="pl-PL"/>
        </w:rPr>
        <w:t xml:space="preserve">województwo, powiat, gmina, kod pocztowy, miejscowość( - </w:t>
      </w:r>
      <w:proofErr w:type="spellStart"/>
      <w:r w:rsidRPr="00643B62">
        <w:rPr>
          <w:rFonts w:ascii="Calibri" w:eastAsia="Times New Roman" w:hAnsi="Calibri" w:cs="TimesNewRomanPS-ItalicMT"/>
          <w:i/>
          <w:iCs/>
          <w:lang w:eastAsia="pl-PL"/>
        </w:rPr>
        <w:t>ści</w:t>
      </w:r>
      <w:proofErr w:type="spellEnd"/>
      <w:r w:rsidRPr="00643B62">
        <w:rPr>
          <w:rFonts w:ascii="Calibri" w:eastAsia="Times New Roman" w:hAnsi="Calibri" w:cs="TimesNewRomanPS-ItalicMT"/>
          <w:i/>
          <w:iCs/>
          <w:lang w:eastAsia="pl-PL"/>
        </w:rPr>
        <w:t>), ulica(-e), nr domu/nr lokalu)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-ItalicMT"/>
          <w:i/>
          <w:iCs/>
          <w:lang w:eastAsia="pl-PL"/>
        </w:rPr>
      </w:pPr>
    </w:p>
    <w:p w:rsidR="00643B62" w:rsidRPr="00643B62" w:rsidRDefault="00643B62" w:rsidP="00643B6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-ItalicMT"/>
          <w:iCs/>
          <w:lang w:eastAsia="pl-PL"/>
        </w:rPr>
      </w:pPr>
      <w:r w:rsidRPr="00643B62">
        <w:rPr>
          <w:rFonts w:ascii="Calibri" w:eastAsia="Times New Roman" w:hAnsi="Calibri" w:cs="TimesNewRomanPS-ItalicMT"/>
          <w:iCs/>
          <w:lang w:eastAsia="pl-PL"/>
        </w:rPr>
        <w:t>2. Zadanie zostanie zrealizowane w jednym etapie w terminie od ….…………….. do ……………………</w:t>
      </w:r>
    </w:p>
    <w:p w:rsidR="00643B62" w:rsidRPr="00643B62" w:rsidRDefault="00643B62" w:rsidP="00643B62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p w:rsidR="00643B62" w:rsidRPr="00643B62" w:rsidRDefault="00643B62" w:rsidP="00643B6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>§6.</w:t>
      </w:r>
    </w:p>
    <w:p w:rsidR="00643B62" w:rsidRPr="00643B62" w:rsidRDefault="00643B62" w:rsidP="00643B62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43B62">
        <w:rPr>
          <w:rFonts w:ascii="Calibri" w:eastAsia="Times New Roman" w:hAnsi="Calibri" w:cs="Calibri"/>
          <w:b/>
          <w:lang w:eastAsia="pl-PL"/>
        </w:rPr>
        <w:t xml:space="preserve">Kwota grantu oraz informacje o rachunku bankowym </w:t>
      </w:r>
      <w:proofErr w:type="spellStart"/>
      <w:r w:rsidRPr="00643B62">
        <w:rPr>
          <w:rFonts w:ascii="Calibri" w:eastAsia="Times New Roman" w:hAnsi="Calibri" w:cs="Calibri"/>
          <w:b/>
          <w:lang w:eastAsia="pl-PL"/>
        </w:rPr>
        <w:t>grantobiorcy</w:t>
      </w:r>
      <w:proofErr w:type="spellEnd"/>
    </w:p>
    <w:p w:rsidR="00643B62" w:rsidRPr="00643B62" w:rsidRDefault="00643B62" w:rsidP="00643B6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Times New Roman"/>
          <w:lang w:eastAsia="pl-PL"/>
        </w:rPr>
        <w:t>Grantobiorcy</w:t>
      </w:r>
      <w:proofErr w:type="spellEnd"/>
      <w:r w:rsidRPr="00643B62">
        <w:rPr>
          <w:rFonts w:ascii="Calibri" w:eastAsia="Times New Roman" w:hAnsi="Calibri" w:cs="Times New Roman"/>
          <w:lang w:eastAsia="pl-PL"/>
        </w:rPr>
        <w:t xml:space="preserve"> przyznaje się grant, na warunkach określonych w umowie,</w:t>
      </w:r>
      <w:r w:rsidRPr="00643B62">
        <w:rPr>
          <w:rFonts w:ascii="Calibri" w:eastAsia="Times New Roman" w:hAnsi="Calibri" w:cs="TimesNewRomanPSMT"/>
          <w:lang w:eastAsia="pl-PL"/>
        </w:rPr>
        <w:t xml:space="preserve"> w wysokości: .............................. zł (słownie złotych: ..........................................................................................), jednak nie wyższej niż procent poniesionych kosztów kwalifikowalnych operacji wskazany w załączniku nr 1 do umowy.</w:t>
      </w:r>
    </w:p>
    <w:p w:rsidR="00643B62" w:rsidRPr="00643B62" w:rsidRDefault="00643B62" w:rsidP="00643B62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Wkład własny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grantobiorcy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wynosi: ………………………………….zł (słownie: ……………………………..zł)</w:t>
      </w:r>
    </w:p>
    <w:p w:rsidR="00643B62" w:rsidRPr="00643B62" w:rsidRDefault="00643B62" w:rsidP="00643B62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Kwota grantu zostanie wypłacona na wyodrębniony rachunek bankowy (lub subkonto), przeznaczony wyłącznie do jej obsługi, nr……………………………………….., w banku ……………………………………….</w:t>
      </w:r>
    </w:p>
    <w:p w:rsidR="00643B62" w:rsidRPr="00643B62" w:rsidRDefault="00643B62" w:rsidP="00643B62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b/>
          <w:lang w:eastAsia="pl-PL"/>
        </w:rPr>
      </w:pPr>
      <w:r w:rsidRPr="00643B62">
        <w:rPr>
          <w:rFonts w:ascii="Calibri" w:eastAsia="Times New Roman" w:hAnsi="Calibri" w:cs="Times New Roman"/>
          <w:bCs/>
          <w:lang w:eastAsia="pl-PL"/>
        </w:rPr>
        <w:t>Pomoc jest pomniejszana o</w:t>
      </w:r>
      <w:r w:rsidRPr="00643B62">
        <w:rPr>
          <w:rFonts w:ascii="Calibri" w:eastAsia="Times New Roman" w:hAnsi="Calibri" w:cs="Times New Roman"/>
          <w:b/>
          <w:lang w:eastAsia="pl-PL"/>
        </w:rPr>
        <w:t> </w:t>
      </w:r>
      <w:r w:rsidRPr="00643B62">
        <w:rPr>
          <w:rFonts w:ascii="Calibri" w:eastAsia="Times New Roman" w:hAnsi="Calibri" w:cs="Times New Roman"/>
          <w:bCs/>
          <w:lang w:eastAsia="pl-PL"/>
        </w:rPr>
        <w:t>wartość odsetek bankowych zgromadzonych na rachunku, o którym mowa w ust.  3.</w:t>
      </w:r>
    </w:p>
    <w:p w:rsidR="00643B62" w:rsidRPr="00643B62" w:rsidRDefault="00643B62" w:rsidP="00643B6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643B62" w:rsidRPr="00643B62" w:rsidRDefault="00643B62" w:rsidP="00643B6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>§7.</w:t>
      </w:r>
    </w:p>
    <w:p w:rsidR="00643B62" w:rsidRPr="00643B62" w:rsidRDefault="00643B62" w:rsidP="00643B6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Calibri"/>
          <w:b/>
          <w:lang w:eastAsia="pl-PL"/>
        </w:rPr>
        <w:t>Zasady prefinansowania zadania</w:t>
      </w:r>
    </w:p>
    <w:p w:rsidR="00643B62" w:rsidRPr="00643B62" w:rsidRDefault="00643B62" w:rsidP="00643B62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lastRenderedPageBreak/>
        <w:t xml:space="preserve">Kwota grantu zostanie wypłacona w formie finansowania wyprzedzającego w terminie ……… dni od podpisania umowy o powierzenie grantu między </w:t>
      </w:r>
      <w:proofErr w:type="spellStart"/>
      <w:r w:rsidRPr="00643B62">
        <w:rPr>
          <w:rFonts w:ascii="Calibri" w:eastAsia="Times New Roman" w:hAnsi="Calibri" w:cs="Times New Roman"/>
          <w:lang w:eastAsia="pl-PL"/>
        </w:rPr>
        <w:t>Grantobiorcą</w:t>
      </w:r>
      <w:proofErr w:type="spellEnd"/>
      <w:r w:rsidRPr="00643B62">
        <w:rPr>
          <w:rFonts w:ascii="Calibri" w:eastAsia="Times New Roman" w:hAnsi="Calibri" w:cs="Times New Roman"/>
          <w:lang w:eastAsia="pl-PL"/>
        </w:rPr>
        <w:t>, a Beneficjentem projektu grantowego.</w:t>
      </w:r>
    </w:p>
    <w:p w:rsidR="00643B62" w:rsidRPr="00643B62" w:rsidRDefault="00643B62" w:rsidP="00643B62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 xml:space="preserve">W przypadku opóźnienia wypłaty grantu </w:t>
      </w:r>
      <w:proofErr w:type="spellStart"/>
      <w:r w:rsidRPr="00643B62">
        <w:rPr>
          <w:rFonts w:ascii="Calibri" w:eastAsia="Times New Roman" w:hAnsi="Calibri" w:cs="Times New Roman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 New Roman"/>
          <w:lang w:eastAsia="pl-PL"/>
        </w:rPr>
        <w:t xml:space="preserve"> zostanie powiadomiony o przyczynach zaistniałej sytuacji oraz o zakładanym terminie wypłaty grantu.</w:t>
      </w:r>
    </w:p>
    <w:p w:rsidR="00643B62" w:rsidRPr="00643B62" w:rsidRDefault="00643B62" w:rsidP="00643B62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:rsidR="00643B62" w:rsidRPr="00643B62" w:rsidRDefault="00643B62" w:rsidP="00643B6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 xml:space="preserve"> </w:t>
      </w:r>
      <w:r w:rsidRPr="00643B62">
        <w:rPr>
          <w:rFonts w:ascii="Calibri" w:eastAsia="Times New Roman" w:hAnsi="Calibri" w:cs="Times New Roman"/>
          <w:b/>
          <w:lang w:eastAsia="pl-PL"/>
        </w:rPr>
        <w:t>§8.</w:t>
      </w:r>
    </w:p>
    <w:p w:rsidR="00643B62" w:rsidRPr="00643B62" w:rsidRDefault="00643B62" w:rsidP="00643B6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Calibri"/>
          <w:b/>
          <w:lang w:eastAsia="pl-PL"/>
        </w:rPr>
      </w:pPr>
      <w:r w:rsidRPr="00643B62">
        <w:rPr>
          <w:rFonts w:ascii="Calibri" w:eastAsia="Times New Roman" w:hAnsi="Calibri" w:cs="Calibri"/>
          <w:b/>
          <w:lang w:eastAsia="pl-PL"/>
        </w:rPr>
        <w:t xml:space="preserve">Zadania </w:t>
      </w:r>
      <w:proofErr w:type="spellStart"/>
      <w:r w:rsidRPr="00643B62">
        <w:rPr>
          <w:rFonts w:ascii="Calibri" w:eastAsia="Times New Roman" w:hAnsi="Calibri" w:cs="Calibri"/>
          <w:b/>
          <w:lang w:eastAsia="pl-PL"/>
        </w:rPr>
        <w:t>grantobiorcy</w:t>
      </w:r>
      <w:proofErr w:type="spellEnd"/>
    </w:p>
    <w:p w:rsidR="00643B62" w:rsidRPr="00643B62" w:rsidRDefault="00643B62" w:rsidP="00643B6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proofErr w:type="spellStart"/>
      <w:r w:rsidRPr="00643B62">
        <w:rPr>
          <w:rFonts w:ascii="Calibri" w:eastAsia="Times New Roman" w:hAnsi="Calibri" w:cs="Times New Roman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 New Roman"/>
          <w:lang w:eastAsia="pl-PL"/>
        </w:rPr>
        <w:t>:</w:t>
      </w:r>
    </w:p>
    <w:p w:rsidR="00643B62" w:rsidRPr="00643B62" w:rsidRDefault="00643B62" w:rsidP="00643B62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realizuje zadanie oraz ponosi koszty kwalifikowalne związane z jego realizacją zgodnie z umową oraz załącznikiem nr 1 do umowy, a w szczególności:</w:t>
      </w:r>
    </w:p>
    <w:p w:rsidR="00643B62" w:rsidRPr="00643B62" w:rsidRDefault="00643B62" w:rsidP="00643B6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realizuje zadanie w miejscu i terminie, o którym mowa w §5 umowy,</w:t>
      </w:r>
    </w:p>
    <w:p w:rsidR="00643B62" w:rsidRPr="00643B62" w:rsidRDefault="00643B62" w:rsidP="00643B6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realizuje zadanie w sposób umożliwiający realizację jego celu i wskaźników, o których mowa w § 4 umowy,</w:t>
      </w:r>
    </w:p>
    <w:p w:rsidR="00643B62" w:rsidRPr="00643B62" w:rsidRDefault="00643B62" w:rsidP="00643B62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informuje Słowińską Grupę Rybacką o wszelkich zmianach związanych z realizacją zadania niezwłocznie po ich wystąpieniu,</w:t>
      </w:r>
    </w:p>
    <w:p w:rsidR="00643B62" w:rsidRPr="00643B62" w:rsidRDefault="00643B62" w:rsidP="00643B62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przekazuje Słowińskiej Grupie Rybackiej wniosek o rozliczenie grantu wraz z dokumentacją,</w:t>
      </w:r>
    </w:p>
    <w:p w:rsidR="00643B62" w:rsidRPr="00643B62" w:rsidRDefault="00643B62" w:rsidP="00643B62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udostępnia informacje uprawionym podmiotom w okresie realizacji i trwałości projektu grantowego,</w:t>
      </w:r>
    </w:p>
    <w:p w:rsidR="00643B62" w:rsidRPr="00643B62" w:rsidRDefault="00643B62" w:rsidP="00643B62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przechowuje dokumentację związaną z realizacją zadania w okresie 5 lat od daty dokonania ostatniej płatności na rachunek bankowy, o którym mowa w §6 ust.  3 ,</w:t>
      </w:r>
    </w:p>
    <w:p w:rsidR="00643B62" w:rsidRPr="00643B62" w:rsidRDefault="00643B62" w:rsidP="00643B62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sporządza i przedkłada Słowińskiej Grupie Rybackiej sprawozdania.</w:t>
      </w:r>
    </w:p>
    <w:p w:rsidR="00643B62" w:rsidRPr="00643B62" w:rsidRDefault="00643B62" w:rsidP="00643B62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:rsidR="00643B62" w:rsidRPr="00643B62" w:rsidRDefault="00643B62" w:rsidP="00643B6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>§9.</w:t>
      </w:r>
    </w:p>
    <w:p w:rsidR="00643B62" w:rsidRPr="00643B62" w:rsidRDefault="00643B62" w:rsidP="00643B6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Calibri"/>
          <w:b/>
          <w:lang w:eastAsia="pl-PL"/>
        </w:rPr>
      </w:pPr>
      <w:r w:rsidRPr="00643B62">
        <w:rPr>
          <w:rFonts w:ascii="Calibri" w:eastAsia="Times New Roman" w:hAnsi="Calibri" w:cs="Calibri"/>
          <w:b/>
          <w:lang w:eastAsia="pl-PL"/>
        </w:rPr>
        <w:t xml:space="preserve">Zobowiązania i oświadczenia </w:t>
      </w:r>
      <w:proofErr w:type="spellStart"/>
      <w:r w:rsidRPr="00643B62">
        <w:rPr>
          <w:rFonts w:ascii="Calibri" w:eastAsia="Times New Roman" w:hAnsi="Calibri" w:cs="Calibri"/>
          <w:b/>
          <w:lang w:eastAsia="pl-PL"/>
        </w:rPr>
        <w:t>grantobiorcy</w:t>
      </w:r>
      <w:proofErr w:type="spellEnd"/>
    </w:p>
    <w:p w:rsidR="00643B62" w:rsidRPr="00643B62" w:rsidRDefault="00643B62" w:rsidP="00643B62">
      <w:pPr>
        <w:numPr>
          <w:ilvl w:val="0"/>
          <w:numId w:val="27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lang w:eastAsia="pl-PL"/>
        </w:rPr>
      </w:pPr>
      <w:proofErr w:type="spellStart"/>
      <w:r w:rsidRPr="00643B62">
        <w:rPr>
          <w:rFonts w:ascii="Calibri" w:eastAsia="Times New Roman" w:hAnsi="Calibri" w:cs="Calibri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Calibri"/>
          <w:lang w:eastAsia="pl-PL"/>
        </w:rPr>
        <w:t xml:space="preserve"> zobowiązuje się do:</w:t>
      </w:r>
    </w:p>
    <w:p w:rsidR="00643B62" w:rsidRPr="00643B62" w:rsidRDefault="00643B62" w:rsidP="00643B6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643B62">
        <w:rPr>
          <w:rFonts w:ascii="Calibri" w:eastAsia="Times New Roman" w:hAnsi="Calibri" w:cs="Arial"/>
        </w:rPr>
        <w:t>umożliwienia upoważnionym podmiotom przeprowadzania kontroli wszelkich elementów związanych z realizowaną operacją, w szczególności wizytacji oraz kontroli w miejscu realizacji operacji i kontroli dokumentów oraz udostępniania podmiotom informacji i dokumentów niezbędnych do przeprowadzania kontroli, monitoringu i ewaluacji zadania, na które udzielany jest grant,</w:t>
      </w:r>
    </w:p>
    <w:p w:rsidR="00643B62" w:rsidRPr="00643B62" w:rsidRDefault="00643B62" w:rsidP="00643B6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643B62">
        <w:rPr>
          <w:rFonts w:ascii="Calibri" w:eastAsia="Times New Roman" w:hAnsi="Calibri" w:cs="Arial"/>
        </w:rPr>
        <w:t>prowadzenia w ramach ksiąg rachunkowych oddzielnego systemu rachunkowości albo do korzystania z odpowiedniego kodu rachunkowego,</w:t>
      </w:r>
    </w:p>
    <w:p w:rsidR="00643B62" w:rsidRPr="00643B62" w:rsidRDefault="00643B62" w:rsidP="00643B6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643B62">
        <w:rPr>
          <w:rFonts w:ascii="Calibri" w:eastAsia="Times New Roman" w:hAnsi="Calibri" w:cs="Arial"/>
        </w:rPr>
        <w:t>stosowania Księgi Wizualizacji znaku  Programem Rozwoju Obszarów Wiejskich na lata 2014-2020,</w:t>
      </w:r>
    </w:p>
    <w:p w:rsidR="00643B62" w:rsidRPr="00643B62" w:rsidRDefault="00643B62" w:rsidP="00643B6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643B62">
        <w:rPr>
          <w:rFonts w:ascii="Calibri" w:eastAsia="Times New Roman" w:hAnsi="Calibri" w:cs="Arial"/>
        </w:rPr>
        <w:t>zapewnienia trwałości grantu, zgodnie z art. 71 ust. 1 rozporządzenia nr 1303/2013,</w:t>
      </w:r>
    </w:p>
    <w:p w:rsidR="00643B62" w:rsidRPr="00643B62" w:rsidRDefault="00643B62" w:rsidP="00643B6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643B62">
        <w:rPr>
          <w:rFonts w:ascii="Calibri" w:eastAsia="Times New Roman" w:hAnsi="Calibri" w:cs="Arial"/>
        </w:rPr>
        <w:t xml:space="preserve">gromadzenia i przechowywania dokumentów dotyczących zadania, na które jest udzielany grant, w szczególności potwierdzających poniesienie przez </w:t>
      </w:r>
      <w:proofErr w:type="spellStart"/>
      <w:r w:rsidRPr="00643B62">
        <w:rPr>
          <w:rFonts w:ascii="Calibri" w:eastAsia="Times New Roman" w:hAnsi="Calibri" w:cs="Arial"/>
        </w:rPr>
        <w:t>grantobiorcę</w:t>
      </w:r>
      <w:proofErr w:type="spellEnd"/>
      <w:r w:rsidRPr="00643B62">
        <w:rPr>
          <w:rFonts w:ascii="Calibri" w:eastAsia="Times New Roman" w:hAnsi="Calibri" w:cs="Arial"/>
        </w:rPr>
        <w:t xml:space="preserve"> kosztów na realizację tego zadania oraz przekazania Słowińskiej Grupie Rybackiej kopii tych dokumentów w terminie określonym w umowie,</w:t>
      </w:r>
    </w:p>
    <w:p w:rsidR="00643B62" w:rsidRPr="00643B62" w:rsidRDefault="00643B62" w:rsidP="00643B6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643B62">
        <w:rPr>
          <w:rFonts w:ascii="Calibri" w:eastAsia="Times New Roman" w:hAnsi="Calibri" w:cs="Arial"/>
        </w:rPr>
        <w:t>spełnienia pozostałych warunków realizacji zadania będącego przedmiotem umowy zgodnie z jej zapisami oraz zapisami ustawy, ustawy o RLKS, ustawy o LSR, rozporządzenia, rozporządzenia nr 1303/2013, programu oraz innych dokumentów legislacyjnych i programowych dotyczących realizacji zadania grantowego w ramach LSR.</w:t>
      </w:r>
    </w:p>
    <w:p w:rsidR="00643B62" w:rsidRPr="00643B62" w:rsidRDefault="00643B62" w:rsidP="00643B6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</w:rPr>
      </w:pPr>
      <w:proofErr w:type="spellStart"/>
      <w:r w:rsidRPr="00643B62">
        <w:rPr>
          <w:rFonts w:ascii="Calibri" w:eastAsia="Times New Roman" w:hAnsi="Calibri" w:cs="Arial"/>
        </w:rPr>
        <w:t>Grantobiorca</w:t>
      </w:r>
      <w:proofErr w:type="spellEnd"/>
      <w:r w:rsidRPr="00643B62">
        <w:rPr>
          <w:rFonts w:ascii="Calibri" w:eastAsia="Times New Roman" w:hAnsi="Calibri" w:cs="Arial"/>
        </w:rPr>
        <w:t xml:space="preserve"> oświadcza, że:</w:t>
      </w:r>
    </w:p>
    <w:p w:rsidR="00643B62" w:rsidRPr="00643B62" w:rsidRDefault="00643B62" w:rsidP="00643B6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643B62">
        <w:rPr>
          <w:rFonts w:ascii="Calibri" w:eastAsia="Times New Roman" w:hAnsi="Calibri" w:cs="Arial"/>
        </w:rPr>
        <w:t>nie wykonuje działalności gospodarczej, w tym działalności zwolnionej spod rygorów ustawy o swobodzie działalności gospodarczej,</w:t>
      </w:r>
    </w:p>
    <w:p w:rsidR="00643B62" w:rsidRPr="00643B62" w:rsidRDefault="00643B62" w:rsidP="00643B6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643B62">
        <w:rPr>
          <w:rFonts w:ascii="Calibri" w:eastAsia="Times New Roman" w:hAnsi="Calibri" w:cs="Arial"/>
        </w:rPr>
        <w:lastRenderedPageBreak/>
        <w:t>na zadania określone w niniejszym wniosku nie uzyskał pomocy finansowej z innych środków publicznych i nie będzie ubiegać się o taką pomoc / zgodnie z §4 ust. 3 pkt. 1 ma prawo do uzyskania pomocy finansowej z innych środków publicznych i uzyska/</w:t>
      </w:r>
      <w:proofErr w:type="spellStart"/>
      <w:r w:rsidRPr="00643B62">
        <w:rPr>
          <w:rFonts w:ascii="Calibri" w:eastAsia="Times New Roman" w:hAnsi="Calibri" w:cs="Arial"/>
        </w:rPr>
        <w:t>ał</w:t>
      </w:r>
      <w:proofErr w:type="spellEnd"/>
      <w:r w:rsidRPr="00643B62">
        <w:rPr>
          <w:rFonts w:ascii="Calibri" w:eastAsia="Times New Roman" w:hAnsi="Calibri" w:cs="Arial"/>
        </w:rPr>
        <w:t xml:space="preserve"> taką pomoc,</w:t>
      </w:r>
      <w:r w:rsidRPr="00643B62">
        <w:rPr>
          <w:rFonts w:ascii="Calibri" w:eastAsia="Times New Roman" w:hAnsi="Calibri" w:cs="Times New Roman"/>
          <w:vertAlign w:val="superscript"/>
        </w:rPr>
        <w:footnoteReference w:id="3"/>
      </w:r>
    </w:p>
    <w:p w:rsidR="00643B62" w:rsidRPr="00643B62" w:rsidRDefault="00643B62" w:rsidP="00643B6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643B62">
        <w:rPr>
          <w:rFonts w:ascii="Calibri" w:eastAsia="Times New Roman" w:hAnsi="Calibri" w:cs="Arial"/>
        </w:rPr>
        <w:t>nie podlega wykluczeniu z możliwości uzyskania wsparcia na podstawie art. 35 ust. 5 oraz ust. 6 rozporządzenia nr 640/2014,</w:t>
      </w:r>
    </w:p>
    <w:p w:rsidR="00643B62" w:rsidRPr="00643B62" w:rsidRDefault="00643B62" w:rsidP="00643B6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643B62">
        <w:rPr>
          <w:rFonts w:ascii="Calibri" w:eastAsia="Times New Roman" w:hAnsi="Calibri" w:cs="Arial"/>
        </w:rPr>
        <w:t xml:space="preserve">nie podlega zakazowi dostępu do środków publicznych, o którym mowa w art. 5 ust. 3 pkt 4 ustawy z dnia 27 sierpnia 2009r. o finansach publicznych (Dz. U. z 2013r. poz. 885, z </w:t>
      </w:r>
      <w:proofErr w:type="spellStart"/>
      <w:r w:rsidRPr="00643B62">
        <w:rPr>
          <w:rFonts w:ascii="Calibri" w:eastAsia="Times New Roman" w:hAnsi="Calibri" w:cs="Arial"/>
        </w:rPr>
        <w:t>późn</w:t>
      </w:r>
      <w:proofErr w:type="spellEnd"/>
      <w:r w:rsidRPr="00643B62">
        <w:rPr>
          <w:rFonts w:ascii="Calibri" w:eastAsia="Times New Roman" w:hAnsi="Calibri" w:cs="Arial"/>
        </w:rPr>
        <w:t>. zm.), na podstawie prawomocnego orzeczenia sądu,</w:t>
      </w:r>
    </w:p>
    <w:p w:rsidR="00643B62" w:rsidRPr="00643B62" w:rsidRDefault="00643B62" w:rsidP="00643B6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643B62">
        <w:rPr>
          <w:rFonts w:ascii="Calibri" w:eastAsia="Times New Roman" w:hAnsi="Calibri" w:cs="Arial"/>
        </w:rPr>
        <w:t>jest / nie jest</w:t>
      </w:r>
      <w:r w:rsidRPr="00643B62">
        <w:rPr>
          <w:rFonts w:ascii="Calibri" w:eastAsia="Times New Roman" w:hAnsi="Calibri" w:cs="Times New Roman"/>
          <w:vertAlign w:val="superscript"/>
        </w:rPr>
        <w:footnoteReference w:id="4"/>
      </w:r>
      <w:r w:rsidRPr="00643B62">
        <w:rPr>
          <w:rFonts w:ascii="Calibri" w:eastAsia="Times New Roman" w:hAnsi="Calibri" w:cs="Arial"/>
        </w:rPr>
        <w:t xml:space="preserve"> podatnikiem podatku od towarów i usług (VAT), zgodnie z ustawą z dnia 11 marca 2004 r. o podatku od towarów i usług (Dz. U. Nr 54, poz. 535, z </w:t>
      </w:r>
      <w:proofErr w:type="spellStart"/>
      <w:r w:rsidRPr="00643B62">
        <w:rPr>
          <w:rFonts w:ascii="Calibri" w:eastAsia="Times New Roman" w:hAnsi="Calibri" w:cs="Arial"/>
        </w:rPr>
        <w:t>późn</w:t>
      </w:r>
      <w:proofErr w:type="spellEnd"/>
      <w:r w:rsidRPr="00643B62">
        <w:rPr>
          <w:rFonts w:ascii="Calibri" w:eastAsia="Times New Roman" w:hAnsi="Calibri" w:cs="Arial"/>
        </w:rPr>
        <w:t>. zm.); figuruje/nie figuruje w ewidencji podatników podatku VAT; realizując powyższą operację może/ nie może odzyskać uiszczonego podatku VAT oraz że zwróci podatek VAT, jeżeli zaistnieją przesłanki umożliwiające jego odzyskanie,</w:t>
      </w:r>
    </w:p>
    <w:p w:rsidR="00643B62" w:rsidRPr="00643B62" w:rsidRDefault="00643B62" w:rsidP="00643B6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643B62">
        <w:rPr>
          <w:rFonts w:ascii="Calibri" w:eastAsia="Times New Roman" w:hAnsi="Calibri" w:cs="Arial"/>
        </w:rPr>
        <w:t xml:space="preserve">wyraża zgodę na przetwarzanie jego danych osobowych dla celów związanych z realizacją niniejszej umowy zgodnie z ustawą z dnia 29 sierpnia 1997 r. o ochronie danych osobowych (Dz. U. z 2002 r. Nr 101, poz. 926, z </w:t>
      </w:r>
      <w:proofErr w:type="spellStart"/>
      <w:r w:rsidRPr="00643B62">
        <w:rPr>
          <w:rFonts w:ascii="Calibri" w:eastAsia="Times New Roman" w:hAnsi="Calibri" w:cs="Arial"/>
        </w:rPr>
        <w:t>późn</w:t>
      </w:r>
      <w:proofErr w:type="spellEnd"/>
      <w:r w:rsidRPr="00643B62">
        <w:rPr>
          <w:rFonts w:ascii="Calibri" w:eastAsia="Times New Roman" w:hAnsi="Calibri" w:cs="Arial"/>
        </w:rPr>
        <w:t>. zm.),</w:t>
      </w:r>
    </w:p>
    <w:p w:rsidR="00643B62" w:rsidRPr="00643B62" w:rsidRDefault="00643B62" w:rsidP="00643B6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  <w:r w:rsidRPr="00643B62">
        <w:rPr>
          <w:rFonts w:ascii="Calibri" w:eastAsia="Times New Roman" w:hAnsi="Calibri" w:cs="Arial"/>
        </w:rPr>
        <w:t xml:space="preserve">informacje zawarte umowie prawdziwe i zgodne ze stanem prawnym i faktycznym oraz że jestem świadomy odpowiedzialności karnej za składanie fałszywych oświadczeń wynikającej z art. 297 § 1 ustawy z dnia 6 czerwca 1997 r. Kodeks karny (Dz. U. Nr  88, poz. 553 z </w:t>
      </w:r>
      <w:proofErr w:type="spellStart"/>
      <w:r w:rsidRPr="00643B62">
        <w:rPr>
          <w:rFonts w:ascii="Calibri" w:eastAsia="Times New Roman" w:hAnsi="Calibri" w:cs="Arial"/>
        </w:rPr>
        <w:t>późn</w:t>
      </w:r>
      <w:proofErr w:type="spellEnd"/>
      <w:r w:rsidRPr="00643B62">
        <w:rPr>
          <w:rFonts w:ascii="Calibri" w:eastAsia="Times New Roman" w:hAnsi="Calibri" w:cs="Arial"/>
        </w:rPr>
        <w:t>. zm.)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</w:p>
    <w:p w:rsidR="00643B62" w:rsidRPr="00643B62" w:rsidRDefault="00643B62" w:rsidP="00643B6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>§10.</w:t>
      </w:r>
    </w:p>
    <w:p w:rsidR="00643B62" w:rsidRPr="00643B62" w:rsidRDefault="00643B62" w:rsidP="00643B6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Calibri"/>
          <w:b/>
          <w:lang w:eastAsia="pl-PL"/>
        </w:rPr>
      </w:pPr>
      <w:r w:rsidRPr="00643B62">
        <w:rPr>
          <w:rFonts w:ascii="Calibri" w:eastAsia="Times New Roman" w:hAnsi="Calibri" w:cs="Calibri"/>
          <w:b/>
          <w:lang w:eastAsia="pl-PL"/>
        </w:rPr>
        <w:t>Zasady realizacji i rozliczania grantów</w:t>
      </w:r>
    </w:p>
    <w:p w:rsidR="00643B62" w:rsidRPr="00643B62" w:rsidRDefault="00643B62" w:rsidP="00643B62">
      <w:pPr>
        <w:numPr>
          <w:ilvl w:val="6"/>
          <w:numId w:val="13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realizuje zadanie zgodnie umową.</w:t>
      </w:r>
    </w:p>
    <w:p w:rsidR="00643B62" w:rsidRPr="00643B62" w:rsidRDefault="00643B62" w:rsidP="00643B62">
      <w:pPr>
        <w:numPr>
          <w:ilvl w:val="6"/>
          <w:numId w:val="13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Zadanie realizowane jest w terminie nie dłuższym niż …………. miesięcy od dnia podpisania umowy.</w:t>
      </w:r>
    </w:p>
    <w:p w:rsidR="00643B62" w:rsidRPr="00643B62" w:rsidRDefault="00643B62" w:rsidP="00643B62">
      <w:pPr>
        <w:numPr>
          <w:ilvl w:val="6"/>
          <w:numId w:val="13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Koszty zadania ponoszone są od dnia wpłaty kwoty grantu na rachunek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grantobiorcy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>, o którym mowa w §6. ust. 2. w formie:</w:t>
      </w:r>
    </w:p>
    <w:p w:rsidR="00643B62" w:rsidRPr="00643B62" w:rsidRDefault="00643B62" w:rsidP="00643B62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pieniężnej – w przypadku, gdy wartość transakcji bez względu na liczbę wynikających z niej płatności nie przekracza 1 000,00 zł (słownie: 1 tysiąca złotych) netto,</w:t>
      </w:r>
    </w:p>
    <w:p w:rsidR="00643B62" w:rsidRPr="00643B62" w:rsidRDefault="00643B62" w:rsidP="00643B62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bezgotówkowej – w pozostałych przypadkach.</w:t>
      </w:r>
    </w:p>
    <w:p w:rsidR="00643B62" w:rsidRPr="00643B62" w:rsidRDefault="00643B62" w:rsidP="00643B62">
      <w:pPr>
        <w:numPr>
          <w:ilvl w:val="6"/>
          <w:numId w:val="13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Grant może być wydatkowany przez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wyłącznie na koszty kwalifikowalne związane z zadaniem.</w:t>
      </w:r>
    </w:p>
    <w:p w:rsidR="00643B62" w:rsidRPr="00643B62" w:rsidRDefault="00643B62" w:rsidP="00643B62">
      <w:pPr>
        <w:numPr>
          <w:ilvl w:val="6"/>
          <w:numId w:val="13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Za koszty kwalifikowalne uznaje się koszty uzasadnione zakresem zadania, niezbędne do osiągnięcia jego celu oraz racjonalne. </w:t>
      </w:r>
    </w:p>
    <w:p w:rsidR="00643B62" w:rsidRPr="00643B62" w:rsidRDefault="00643B62" w:rsidP="00643B62">
      <w:pPr>
        <w:numPr>
          <w:ilvl w:val="6"/>
          <w:numId w:val="13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Do kosztów kwalifikowalnych zadania zalicza się:</w:t>
      </w:r>
    </w:p>
    <w:p w:rsidR="00643B62" w:rsidRPr="00643B62" w:rsidRDefault="00643B62" w:rsidP="00643B62">
      <w:pPr>
        <w:numPr>
          <w:ilvl w:val="0"/>
          <w:numId w:val="2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zakup usług,</w:t>
      </w:r>
    </w:p>
    <w:p w:rsidR="00643B62" w:rsidRPr="00643B62" w:rsidRDefault="00643B62" w:rsidP="00643B62">
      <w:pPr>
        <w:numPr>
          <w:ilvl w:val="0"/>
          <w:numId w:val="2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zakup lub rozwój oprogramowania komputerowego oraz zakup patentów, licencji lub wynagrodzeń za przeniesienie autorskich praw majątkowych lub znaków towarowych,</w:t>
      </w:r>
    </w:p>
    <w:p w:rsidR="00643B62" w:rsidRPr="00643B62" w:rsidRDefault="00643B62" w:rsidP="00643B62">
      <w:pPr>
        <w:numPr>
          <w:ilvl w:val="0"/>
          <w:numId w:val="2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najem lub dzierżawa maszyn, wyposażenia lub nieruchomości,</w:t>
      </w:r>
    </w:p>
    <w:p w:rsidR="00643B62" w:rsidRPr="00643B62" w:rsidRDefault="00643B62" w:rsidP="00643B62">
      <w:pPr>
        <w:numPr>
          <w:ilvl w:val="0"/>
          <w:numId w:val="2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zakup nowych maszyn lub wyposażenia, a w przypadku zadań określonych w §2 ust. 1 pkt. 5. – również używanych maszyn lub wyposażenia, stanowiących eksponaty,</w:t>
      </w:r>
    </w:p>
    <w:p w:rsidR="00643B62" w:rsidRPr="00643B62" w:rsidRDefault="00643B62" w:rsidP="00643B62">
      <w:pPr>
        <w:numPr>
          <w:ilvl w:val="0"/>
          <w:numId w:val="2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zakup innych rzeczy niż wymienione w pkt. 4, w tym materiałów,</w:t>
      </w:r>
    </w:p>
    <w:p w:rsidR="00643B62" w:rsidRPr="00643B62" w:rsidRDefault="00643B62" w:rsidP="00643B62">
      <w:pPr>
        <w:numPr>
          <w:ilvl w:val="0"/>
          <w:numId w:val="2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podatek od towarów i usług (VAT) zgodnie z art. 69 ust. 3. lit. c rozporządzenia nr 1303/2013,</w:t>
      </w:r>
    </w:p>
    <w:p w:rsidR="00643B62" w:rsidRPr="00643B62" w:rsidRDefault="00643B62" w:rsidP="00643B62">
      <w:pPr>
        <w:numPr>
          <w:ilvl w:val="0"/>
          <w:numId w:val="21"/>
        </w:numPr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wkład rzeczowy w postaci pracy własnej.</w:t>
      </w:r>
    </w:p>
    <w:p w:rsidR="00643B62" w:rsidRPr="00643B62" w:rsidRDefault="00643B62" w:rsidP="00643B6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Wartość wkładu niepieniężnego wniesionego w formie pracy własnej obliczany jest jako iloczyn liczby przepracowanych godzin oraz ilorazu przeciętnego wynagrodzenia w gospodarce narodowej w drugim roku poprzedzającym rok , w którym złożono wniosek o powierzenie grantu i liczby 168.</w:t>
      </w:r>
    </w:p>
    <w:p w:rsidR="00643B62" w:rsidRPr="00643B62" w:rsidRDefault="00643B62" w:rsidP="00643B62">
      <w:pPr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lastRenderedPageBreak/>
        <w:t xml:space="preserve">Potwierdzeniem wkładu niepieniężnego w wniesionego w formie pracy własnej jest porozumienie woluntarystyczne między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grantobiorcą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a osobą wykonującą pracę lub inne oraz karta pracy osoby wykonującej prace w ramach realizacji zadania.</w:t>
      </w:r>
    </w:p>
    <w:p w:rsidR="00643B62" w:rsidRPr="00643B62" w:rsidRDefault="00643B62" w:rsidP="00643B62">
      <w:pPr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Grant znajdujący się na rachunku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grantobiorcy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może być przekazywany wyłącznie na rachunek jego kontrahenta lub wypłacany przez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w formie pieniężnej w celu dokonania płatności za transakcję, o której mowa w ust. 3. pkt. 1.</w:t>
      </w:r>
    </w:p>
    <w:p w:rsidR="00643B62" w:rsidRPr="00643B62" w:rsidRDefault="00643B62" w:rsidP="00643B62">
      <w:pPr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>, realizując zadanie, zachowuje zgodność ze wszystkimi zapisami złożonego przez niego wniosku o powierzenie grantu nr ………………………. oraz dokumentacją załącznikową do tego wniosku, a w szczególności:</w:t>
      </w:r>
    </w:p>
    <w:p w:rsidR="00643B62" w:rsidRPr="00643B62" w:rsidRDefault="00643B62" w:rsidP="00643B6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z kryteriami oceny zgodności wniosku o powierzenie grantu,</w:t>
      </w:r>
    </w:p>
    <w:p w:rsidR="00643B62" w:rsidRPr="00643B62" w:rsidRDefault="00643B62" w:rsidP="00643B6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z kryteriami wyboru wniosku o powierzenie grantu.</w:t>
      </w:r>
    </w:p>
    <w:p w:rsidR="00643B62" w:rsidRPr="00643B62" w:rsidRDefault="00643B62" w:rsidP="00643B6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zobowiązuje się do przekazania Słowińskiej Grupie Rybackiej pisemnych informacji o wszelkich zmianach w harmonogramie działań informacyjnych, szkoleniowych i promocyjnych stanowiącym załącznik nr 3 do umowy, w terminie 5 dni przed planowanym rozpoczęciem tych działań. Zmiana harmonogramu nie wymaga zmiany umowy.</w:t>
      </w:r>
    </w:p>
    <w:p w:rsidR="00643B62" w:rsidRPr="00643B62" w:rsidRDefault="00643B62" w:rsidP="00643B6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Przy realizacji zadania w zakresie działań ujętych w załączniku nr 1 do umowy (zestawienie rzeczowo-finansowe)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zachowuje konkurencyjny tryb wyboru zakupionych towarów i usług poprzez przeprowadzenie rozeznania cenowego. </w:t>
      </w:r>
    </w:p>
    <w:p w:rsidR="00643B62" w:rsidRPr="00643B62" w:rsidRDefault="00643B62" w:rsidP="00643B6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w terminie do dnia ……………………………. składa osobiście lub przez pełnomocnika lub upoważnioną osobę, bezpośrednio w biurze </w:t>
      </w:r>
      <w:r w:rsidRPr="00643B62">
        <w:rPr>
          <w:rFonts w:ascii="Calibri" w:eastAsia="Times New Roman" w:hAnsi="Calibri" w:cs="Times New Roman"/>
          <w:bCs/>
          <w:lang w:eastAsia="pl-PL"/>
        </w:rPr>
        <w:t>Słowińskiej Grupy Rybackiej</w:t>
      </w:r>
      <w:r w:rsidRPr="00643B62">
        <w:rPr>
          <w:rFonts w:ascii="Calibri" w:eastAsia="Times New Roman" w:hAnsi="Calibri" w:cs="Times New Roman"/>
          <w:lang w:eastAsia="pl-PL"/>
        </w:rPr>
        <w:t xml:space="preserve"> </w:t>
      </w:r>
      <w:r w:rsidRPr="00643B62">
        <w:rPr>
          <w:rFonts w:ascii="Calibri" w:eastAsia="Times New Roman" w:hAnsi="Calibri" w:cs="TimesNewRomanPSMT"/>
          <w:lang w:eastAsia="pl-PL"/>
        </w:rPr>
        <w:t>wniosek o rozliczenie grantu wraz z wymaganymi dokumentami określonymi w załączniku nr 2 do umowy.</w:t>
      </w:r>
    </w:p>
    <w:p w:rsidR="00643B62" w:rsidRPr="00643B62" w:rsidRDefault="00643B62" w:rsidP="00643B6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Termin złożenia wniosku uznaje się za zachowany, jeżeli data złożenia wniosku nie jest późniejsza niż termin, o którym mowa w ust. 13. W przypadku pomyłki potwierdzeniem złożenia wniosku w terminie jest dzień i godzina rejestracji wniosku w rejestrze prowadzonym przez SGR.</w:t>
      </w:r>
    </w:p>
    <w:p w:rsidR="00643B62" w:rsidRPr="00643B62" w:rsidRDefault="00643B62" w:rsidP="00643B6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Przyjęcie wniosku o rozliczenie grantu odbywa się zgodnie z zasadami, o których mowa w załączniku nr 3 do Regulaminu Rady Słowińskiej Grupy Rybackiej – Procedury wyboru i oceny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grantobiorców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w ramach projektów grantowych wraz ze wzorami dokumentów.</w:t>
      </w:r>
    </w:p>
    <w:p w:rsidR="00643B62" w:rsidRPr="00643B62" w:rsidRDefault="00643B62" w:rsidP="00643B6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Dokumentacja załącznikowa, w tymi faktury i dokumenty o równoważnej wartości dowodowej przedkładana jest przez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w oryginałach. Pracownik Słowińskiej Grupy Rybackiej sporządza kopie złożonej dokumentacji załącznikowej i potwierdza ich zgodność z oryginałami. Oryginały dokumentów są niezwłocznie zwracane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Grantobiorcy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>.</w:t>
      </w:r>
    </w:p>
    <w:p w:rsidR="00643B62" w:rsidRPr="00643B62" w:rsidRDefault="00643B62" w:rsidP="00643B6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przechowuje dokumentację związaną z rozliczeniem operacji w miejscu wskazanym w złożonym przez niego wniosku o rozliczenie grantu przez okres trwałości projektu grantowego w sposób umożliwiający dostęp do dokumentów osób dokonującej kontroli.</w:t>
      </w:r>
    </w:p>
    <w:p w:rsidR="00643B62" w:rsidRPr="00643B62" w:rsidRDefault="00643B62" w:rsidP="00643B62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W przypadku pozytywnego rozpatrzenia wniosku o rozliczenie grantu, Słowińska Grupa Rybacka przekazuje wniosek o rozliczenie grantu wraz z kopią dokumentacji załącznikowej do SW i informuje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o zaistniałej sytuacji.</w:t>
      </w:r>
    </w:p>
    <w:p w:rsidR="00643B62" w:rsidRPr="00643B62" w:rsidRDefault="00643B62" w:rsidP="00643B62">
      <w:pPr>
        <w:tabs>
          <w:tab w:val="num" w:pos="18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</w:p>
    <w:p w:rsidR="00643B62" w:rsidRPr="00643B62" w:rsidRDefault="00643B62" w:rsidP="00643B6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>§11.</w:t>
      </w:r>
    </w:p>
    <w:p w:rsidR="00643B62" w:rsidRPr="00643B62" w:rsidRDefault="00643B62" w:rsidP="00643B6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Calibri"/>
          <w:b/>
          <w:lang w:eastAsia="pl-PL"/>
        </w:rPr>
      </w:pPr>
      <w:r w:rsidRPr="00643B62">
        <w:rPr>
          <w:rFonts w:ascii="Calibri" w:eastAsia="Times New Roman" w:hAnsi="Calibri" w:cs="Calibri"/>
          <w:b/>
          <w:lang w:eastAsia="pl-PL"/>
        </w:rPr>
        <w:t>Sposób i terminy wezwania do usunięcia braków lub złożenia wyjaśnień na etapie rozliczenia grantu</w:t>
      </w:r>
    </w:p>
    <w:p w:rsidR="00643B62" w:rsidRPr="00643B62" w:rsidRDefault="00643B62" w:rsidP="00643B62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W przypadku braków we wniosku o rozliczenie grantu lub dokumentacji, o której mowa w załączniku nr 2 do umowy, Słowińska Grupa Rybacka w terminie 30 dni od dnia złożenia przez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wniosku o rozliczenie grantu wzywa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do uzupełnienia braków lub złożenia wyjaśnień.</w:t>
      </w:r>
    </w:p>
    <w:p w:rsidR="00643B62" w:rsidRPr="00643B62" w:rsidRDefault="00643B62" w:rsidP="00643B62">
      <w:pPr>
        <w:numPr>
          <w:ilvl w:val="0"/>
          <w:numId w:val="16"/>
        </w:numPr>
        <w:tabs>
          <w:tab w:val="num" w:pos="284"/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w terminie 14 dni od dnia odebrania wezwania, o którym mowa w ust. 3 przedkłada bezpośrednio w biurze Słowińskiej Grupy Rybackiej wyjaśnienia dotyczące braków i uzupełnień wskazanych w wezwaniu, o którym mowa w ust. 1.</w:t>
      </w:r>
    </w:p>
    <w:p w:rsidR="00643B62" w:rsidRPr="00643B62" w:rsidRDefault="00643B62" w:rsidP="00643B62">
      <w:pPr>
        <w:numPr>
          <w:ilvl w:val="0"/>
          <w:numId w:val="16"/>
        </w:numPr>
        <w:tabs>
          <w:tab w:val="num" w:pos="284"/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lastRenderedPageBreak/>
        <w:t xml:space="preserve">W przypadku wystąpienia dalszych braków we wniosku oraz dokumentacji, o których mowa w ust. 1, Słowińska Grupa Rybacka w terminie 14 dni od złożenia przez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pierwszych wyjaśnień ponownie wzywa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do uzupełnienia braków lub złożenia wyjaśnień. </w:t>
      </w:r>
    </w:p>
    <w:p w:rsidR="00643B62" w:rsidRPr="00643B62" w:rsidRDefault="00643B62" w:rsidP="00643B62">
      <w:pPr>
        <w:numPr>
          <w:ilvl w:val="0"/>
          <w:numId w:val="16"/>
        </w:numPr>
        <w:tabs>
          <w:tab w:val="num" w:pos="284"/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w terminie 14 dni od dnia odebrania wezwania, o którym mowa w ust. 3, przedkłada bezpośrednio w biurze Słowińskiej Grupy Rybackiej wyjaśnienia dotyczące braków i uzupełnień wskazanych w wezwaniu.</w:t>
      </w:r>
    </w:p>
    <w:p w:rsidR="00643B62" w:rsidRPr="00643B62" w:rsidRDefault="00643B62" w:rsidP="00643B62">
      <w:pPr>
        <w:numPr>
          <w:ilvl w:val="0"/>
          <w:numId w:val="16"/>
        </w:numPr>
        <w:tabs>
          <w:tab w:val="num" w:pos="284"/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W przypadku wystąpienia dalszych braków w dokumentacji, o której mowa w ust. 1., Słowińska Grupa Rybacka rozpatruje wniosek o rozliczenie grantu i przekazuje do SW w zakresie, w jakim został złożony i na podstawie dołączonych do niego poprawnie sporządzonych dokumentów lub, jeśli wnioskodawca nie udokumentował spełnienia warunków, o których mowa w §4, wzywa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do zwrotu całości pomocy, o której mowa w §6. ust. 1. </w:t>
      </w:r>
    </w:p>
    <w:p w:rsidR="00643B62" w:rsidRPr="00643B62" w:rsidRDefault="00643B62" w:rsidP="00643B62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W przypadku niedotrzymania terminu złożenia wniosku o rozliczenie grantu, z powodu wystąpienia siły wyższej oraz nadzwyczajnych okoliczności, o których mowa w art. 2 ust. 2 rozporządzenia nr 1306/2013 oraz art. 4 rozporządzenia nr 640/2014,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może wystąpić do Słowińskiej  Grupy Rybackiej w terminie 7 dni od dnia ustania okoliczności będących następstwem siły wyższej, z wnioskiem o przywrócenie tego terminu wraz z uzasadnieniem, składając jednocześnie stosowny wniosek o rozliczenie grantu.</w:t>
      </w:r>
    </w:p>
    <w:p w:rsidR="00643B62" w:rsidRPr="00643B62" w:rsidRDefault="00643B62" w:rsidP="00643B62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Słowińska Grupa Rybacka, w przypadku stwierdzenia okoliczności siły wyższej lub nadzwyczajnych okoliczności, o których mowa w ust. 6 i zachowania terminu, o którym mowa w ust. 2, rozpatruje wniosek o rozliczenie grantu złożony wraz z wnioskiem o przywrócenie terminu.</w:t>
      </w:r>
    </w:p>
    <w:p w:rsidR="00643B62" w:rsidRPr="00643B62" w:rsidRDefault="00643B62" w:rsidP="00643B62">
      <w:pPr>
        <w:spacing w:after="0" w:line="240" w:lineRule="auto"/>
        <w:contextualSpacing/>
        <w:rPr>
          <w:rFonts w:ascii="Calibri" w:eastAsia="Times New Roman" w:hAnsi="Calibri" w:cs="Calibri"/>
          <w:b/>
          <w:lang w:eastAsia="pl-PL"/>
        </w:rPr>
      </w:pPr>
    </w:p>
    <w:p w:rsidR="00643B62" w:rsidRPr="00643B62" w:rsidRDefault="00643B62" w:rsidP="00643B6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>§12.</w:t>
      </w:r>
    </w:p>
    <w:p w:rsidR="00643B62" w:rsidRPr="00643B62" w:rsidRDefault="00643B62" w:rsidP="00643B6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Calibri"/>
          <w:b/>
          <w:lang w:eastAsia="pl-PL"/>
        </w:rPr>
      </w:pPr>
      <w:r w:rsidRPr="00643B62">
        <w:rPr>
          <w:rFonts w:ascii="Calibri" w:eastAsia="Times New Roman" w:hAnsi="Calibri" w:cs="Calibri"/>
          <w:b/>
          <w:lang w:eastAsia="pl-PL"/>
        </w:rPr>
        <w:t>Zasady oceny wykonania (realizacji) grantu oraz zasady przeprowadzania kontroli przez Słowińską Grupę Rybacką i inne uprawnione podmioty</w:t>
      </w:r>
    </w:p>
    <w:p w:rsidR="00643B62" w:rsidRPr="00643B62" w:rsidRDefault="00643B62" w:rsidP="00643B62">
      <w:pPr>
        <w:numPr>
          <w:ilvl w:val="6"/>
          <w:numId w:val="22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pl-PL"/>
        </w:rPr>
      </w:pPr>
      <w:r w:rsidRPr="00643B62">
        <w:rPr>
          <w:rFonts w:ascii="Calibri" w:eastAsia="Times New Roman" w:hAnsi="Calibri" w:cs="Calibri"/>
          <w:lang w:eastAsia="pl-PL"/>
        </w:rPr>
        <w:t>Ocena wykonania grantu prowadzona jest na podstawie:</w:t>
      </w:r>
    </w:p>
    <w:p w:rsidR="00643B62" w:rsidRPr="00643B62" w:rsidRDefault="00643B62" w:rsidP="00643B6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643B62">
        <w:rPr>
          <w:rFonts w:ascii="Calibri" w:eastAsia="Times New Roman" w:hAnsi="Calibri" w:cs="Calibri"/>
          <w:lang w:eastAsia="pl-PL"/>
        </w:rPr>
        <w:t>wniosku o rozliczenie grantu,</w:t>
      </w:r>
    </w:p>
    <w:p w:rsidR="00643B62" w:rsidRPr="00643B62" w:rsidRDefault="00643B62" w:rsidP="00643B6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643B62">
        <w:rPr>
          <w:rFonts w:ascii="Calibri" w:eastAsia="Times New Roman" w:hAnsi="Calibri" w:cs="Calibri"/>
          <w:lang w:eastAsia="pl-PL"/>
        </w:rPr>
        <w:t>dokumentacji załącznikowej do wniosku o rozliczenie grantu, w tym w szczególności dokumentacji księgowej potwierdzającej poniesienie kosztów związanych z realizacją grantu oraz dowodów dokonania zapłaty,</w:t>
      </w:r>
    </w:p>
    <w:p w:rsidR="00643B62" w:rsidRPr="00643B62" w:rsidRDefault="00643B62" w:rsidP="00643B6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643B62">
        <w:rPr>
          <w:rFonts w:ascii="Calibri" w:eastAsia="Times New Roman" w:hAnsi="Calibri" w:cs="Calibri"/>
          <w:lang w:eastAsia="pl-PL"/>
        </w:rPr>
        <w:t xml:space="preserve">sprawozdania </w:t>
      </w:r>
      <w:proofErr w:type="spellStart"/>
      <w:r w:rsidRPr="00643B62">
        <w:rPr>
          <w:rFonts w:ascii="Calibri" w:eastAsia="Times New Roman" w:hAnsi="Calibri" w:cs="Calibri"/>
          <w:lang w:eastAsia="pl-PL"/>
        </w:rPr>
        <w:t>grantobiorcy</w:t>
      </w:r>
      <w:proofErr w:type="spellEnd"/>
      <w:r w:rsidRPr="00643B62">
        <w:rPr>
          <w:rFonts w:ascii="Calibri" w:eastAsia="Times New Roman" w:hAnsi="Calibri" w:cs="Calibri"/>
          <w:lang w:eastAsia="pl-PL"/>
        </w:rPr>
        <w:t xml:space="preserve"> z realizacji grantu,</w:t>
      </w:r>
    </w:p>
    <w:p w:rsidR="00643B62" w:rsidRPr="00643B62" w:rsidRDefault="00643B62" w:rsidP="00643B62">
      <w:pPr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Calibri"/>
          <w:lang w:eastAsia="pl-PL"/>
        </w:rPr>
        <w:t>dokumentacji potwierdzającej realizację wskaźników, o których mowa w §4. ust. 2.,</w:t>
      </w:r>
    </w:p>
    <w:p w:rsidR="00643B62" w:rsidRPr="00643B62" w:rsidRDefault="00643B62" w:rsidP="00643B6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643B62">
        <w:rPr>
          <w:rFonts w:ascii="Calibri" w:eastAsia="Times New Roman" w:hAnsi="Calibri" w:cs="Calibri"/>
          <w:lang w:eastAsia="pl-PL"/>
        </w:rPr>
        <w:t>wizytacji pracownika Słowińskiej Grupy Rybackiej podczas realizacji działań edukacyjnych lub promocyjnych będących przedmiotem zadania grantowego.</w:t>
      </w:r>
    </w:p>
    <w:p w:rsidR="00643B62" w:rsidRPr="00643B62" w:rsidRDefault="00643B62" w:rsidP="00643B62">
      <w:pPr>
        <w:spacing w:after="0" w:line="240" w:lineRule="auto"/>
        <w:ind w:left="644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643B62" w:rsidRPr="00643B62" w:rsidRDefault="00643B62" w:rsidP="00643B62">
      <w:pPr>
        <w:numPr>
          <w:ilvl w:val="6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Zadanie uznaje się za wykonane poprawnie, jeżeli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zrealizował je i rozliczył grant zgodnie z umową, procedurami Słowińskiej Grupy Rybackiej dotyczącymi grantów oraz innymi dokumentami legislacyjnymi, w szczególności wymienionymi w §1. i §2., w tym:</w:t>
      </w:r>
    </w:p>
    <w:p w:rsidR="00643B62" w:rsidRPr="00643B62" w:rsidRDefault="00643B62" w:rsidP="00643B6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nie stwierdzono żadnych braków w dokumentacji związanej z realizacją i rozliczeniem grantu lub jeżeli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uzupełnił wykazane braki lub złożył stosowne wyjaśnienia,</w:t>
      </w:r>
    </w:p>
    <w:p w:rsidR="00643B62" w:rsidRPr="00643B62" w:rsidRDefault="00643B62" w:rsidP="00643B6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wykazał wykonanie planowanych działań ujętych w zestawieniu rzeczowo-finansowym lub pracownik Słowińskiej Grupy Rybackiej lub innego uprawnionego podmiotu stwierdził wykonanie tych działań podczas wizytacji,</w:t>
      </w:r>
    </w:p>
    <w:p w:rsidR="00643B62" w:rsidRPr="00643B62" w:rsidRDefault="00643B62" w:rsidP="00643B6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prawidłowo wydatkował grant, o którym mowa w §6., przy zachowaniu warunków u mowy, w szczególności zawartych w §10. i §11.,</w:t>
      </w:r>
    </w:p>
    <w:p w:rsidR="00643B62" w:rsidRPr="00643B62" w:rsidRDefault="00643B62" w:rsidP="00643B6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osiągnął cel zadania oraz wskaźniki zadania, o których mowa w §4.,</w:t>
      </w:r>
    </w:p>
    <w:p w:rsidR="00643B62" w:rsidRPr="00643B62" w:rsidRDefault="00643B62" w:rsidP="00643B6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zrealizował zadanie grantowe w miejscu i terminie, o których mowa w §5.,</w:t>
      </w:r>
    </w:p>
    <w:p w:rsidR="00643B62" w:rsidRPr="00643B62" w:rsidRDefault="00643B62" w:rsidP="00643B6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zastosował się do oświadczeń, o których mowa w §9. ust. 2., na każdym etapie oceny i realizacji grantu oraz wypełnił zobowiązania, o których mowa w §9. ust. 1., na każdym etapie oceny i realizacji grantu.</w:t>
      </w:r>
    </w:p>
    <w:p w:rsidR="00643B62" w:rsidRPr="00643B62" w:rsidRDefault="00643B62" w:rsidP="00643B62">
      <w:pPr>
        <w:numPr>
          <w:ilvl w:val="6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lastRenderedPageBreak/>
        <w:t>Zadanie grantowe uznaje się za wykonane w sposób nieprawidłowy w przypadku niewypełnienia warunków, o których mowa w §12. ust. 2. Wydanie negatywnej oceny w stosunku do sposobu realizacji grantu skutkuje rozwiązaniem umowy i zwrotem środków w wysokości grantu, o którym mowa w §6.</w:t>
      </w:r>
    </w:p>
    <w:p w:rsidR="00643B62" w:rsidRPr="00643B62" w:rsidRDefault="00643B62" w:rsidP="00643B62">
      <w:pPr>
        <w:numPr>
          <w:ilvl w:val="6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Calibri"/>
          <w:lang w:eastAsia="pl-PL"/>
        </w:rPr>
        <w:t>Kontroli Słowińskiej Grupy Rybackiej lub innego uprawnionego podmiotu podlegają wszelkie elementy związane z powierzonym grantem, a w przypadku dotyczącej go dokumentacji również w okresie 5 lat od dnia dokonania ostatniej płatności.</w:t>
      </w:r>
    </w:p>
    <w:p w:rsidR="00643B62" w:rsidRPr="00643B62" w:rsidRDefault="00643B62" w:rsidP="00643B62">
      <w:pPr>
        <w:numPr>
          <w:ilvl w:val="6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Calibri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Calibri"/>
          <w:lang w:eastAsia="pl-PL"/>
        </w:rPr>
        <w:t xml:space="preserve"> zostanie poinformowany przez Słowińską Grupę Rybacką o zamiarze przeprowadzenia kontroli oraz jej zakresie w terminie co najmniej 7 dni od planowanej daty dokonania kontroli. </w:t>
      </w:r>
    </w:p>
    <w:p w:rsidR="00643B62" w:rsidRPr="00643B62" w:rsidRDefault="00643B62" w:rsidP="00643B62">
      <w:pPr>
        <w:numPr>
          <w:ilvl w:val="6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Calibri"/>
          <w:lang w:eastAsia="pl-PL"/>
        </w:rPr>
        <w:t xml:space="preserve">W uzasadnionych przypadkach </w:t>
      </w:r>
      <w:proofErr w:type="spellStart"/>
      <w:r w:rsidRPr="00643B62">
        <w:rPr>
          <w:rFonts w:ascii="Calibri" w:eastAsia="Times New Roman" w:hAnsi="Calibri" w:cs="Calibri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Calibri"/>
          <w:lang w:eastAsia="pl-PL"/>
        </w:rPr>
        <w:t xml:space="preserve"> może zwrócić się z prośbą o zmianę terminu kontroli. Kolejny termin kontroli wyznaczany jest po uzgodnieniu z </w:t>
      </w:r>
      <w:proofErr w:type="spellStart"/>
      <w:r w:rsidRPr="00643B62">
        <w:rPr>
          <w:rFonts w:ascii="Calibri" w:eastAsia="Times New Roman" w:hAnsi="Calibri" w:cs="Calibri"/>
          <w:lang w:eastAsia="pl-PL"/>
        </w:rPr>
        <w:t>grantobiorcą</w:t>
      </w:r>
      <w:proofErr w:type="spellEnd"/>
      <w:r w:rsidRPr="00643B62">
        <w:rPr>
          <w:rFonts w:ascii="Calibri" w:eastAsia="Times New Roman" w:hAnsi="Calibri" w:cs="Calibri"/>
          <w:lang w:eastAsia="pl-PL"/>
        </w:rPr>
        <w:t>.</w:t>
      </w:r>
    </w:p>
    <w:p w:rsidR="00643B62" w:rsidRPr="00643B62" w:rsidRDefault="00643B62" w:rsidP="00643B62">
      <w:pPr>
        <w:numPr>
          <w:ilvl w:val="6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Po zakończonej kontroli Słowińska Grupa Rybacka sporządza protokół pokontrolny i w terminie 14 dni od dnia dokonania kontroli przekazuje go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Grantobiorcy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.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zwraca podpisany protokół w terminie 7 dni od daty jego odbioru.</w:t>
      </w:r>
    </w:p>
    <w:p w:rsidR="00643B62" w:rsidRPr="00643B62" w:rsidRDefault="00643B62" w:rsidP="00643B62">
      <w:pPr>
        <w:numPr>
          <w:ilvl w:val="6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W przypadku stwierdzenia braków lub uchybień podczas przeprowadzonej kontroli Słowińska Grupa Rybacka zwraca się do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Grantobiorcy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o złożenie stosownych wyjaśnień w terminie 7 dni od daty odbioru pisemnego wezwania.</w:t>
      </w:r>
    </w:p>
    <w:p w:rsidR="00643B62" w:rsidRPr="00643B62" w:rsidRDefault="00643B62" w:rsidP="00643B62">
      <w:pPr>
        <w:numPr>
          <w:ilvl w:val="6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Po złożeniu przez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stosownych wyjaśnień Słowińska Grupa Rybacka potwierdza prawidłowe wykonania zadania grantowego w protokole pokontrolnym, o którym mowa w ust. 7.</w:t>
      </w:r>
    </w:p>
    <w:p w:rsidR="00643B62" w:rsidRPr="00643B62" w:rsidRDefault="00643B62" w:rsidP="00643B62">
      <w:pPr>
        <w:numPr>
          <w:ilvl w:val="6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W przypadku niezłożenia przez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stosownych wyjaśnień Słowińska Grupa Rybacka uznaje zadanie za wykonane niepoprawnie i  stosuje procedurę, o której mowa w ust. 3.</w:t>
      </w:r>
    </w:p>
    <w:p w:rsidR="00643B62" w:rsidRPr="00643B62" w:rsidRDefault="00643B62" w:rsidP="00643B62">
      <w:pPr>
        <w:numPr>
          <w:ilvl w:val="6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Kontrole przeprowadzane przez upoważniony podmiot inny niż Słowińska Grupa Rybacka odbywają się na zasadach i zgodnie z przepisami, na podstawie których działa ten podmiot.</w:t>
      </w:r>
    </w:p>
    <w:p w:rsidR="00643B62" w:rsidRPr="00643B62" w:rsidRDefault="00643B62" w:rsidP="00643B62">
      <w:pPr>
        <w:spacing w:after="0" w:line="240" w:lineRule="auto"/>
        <w:contextualSpacing/>
        <w:rPr>
          <w:rFonts w:ascii="Calibri" w:eastAsia="Times New Roman" w:hAnsi="Calibri" w:cs="Times New Roman"/>
          <w:b/>
          <w:lang w:eastAsia="pl-PL"/>
        </w:rPr>
      </w:pPr>
    </w:p>
    <w:p w:rsidR="00643B62" w:rsidRPr="00643B62" w:rsidRDefault="00643B62" w:rsidP="00643B6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>§13.</w:t>
      </w:r>
    </w:p>
    <w:p w:rsidR="00643B62" w:rsidRPr="00643B62" w:rsidRDefault="00643B62" w:rsidP="00643B6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>Forma zabezpieczeń wykonania zobowiązań umownych</w:t>
      </w:r>
    </w:p>
    <w:p w:rsidR="00643B62" w:rsidRPr="00643B62" w:rsidRDefault="00643B62" w:rsidP="00643B62">
      <w:pPr>
        <w:widowControl w:val="0"/>
        <w:numPr>
          <w:ilvl w:val="6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643B62">
        <w:rPr>
          <w:rFonts w:eastAsia="Times New Roman" w:cs="Times New Roman"/>
          <w:lang w:eastAsia="pl-PL"/>
        </w:rPr>
        <w:t xml:space="preserve">W przypadku, gdy </w:t>
      </w:r>
      <w:proofErr w:type="spellStart"/>
      <w:r w:rsidRPr="00643B62">
        <w:rPr>
          <w:rFonts w:eastAsia="Times New Roman" w:cs="Times New Roman"/>
          <w:lang w:eastAsia="pl-PL"/>
        </w:rPr>
        <w:t>Grantobiorcy</w:t>
      </w:r>
      <w:proofErr w:type="spellEnd"/>
      <w:r w:rsidRPr="00643B62">
        <w:rPr>
          <w:rFonts w:eastAsia="Times New Roman" w:cs="Times New Roman"/>
          <w:lang w:eastAsia="pl-PL"/>
        </w:rPr>
        <w:t xml:space="preserve"> przyznano wyprzedzające finansowanie, zabezpieczeniem właściwego jego wydatkowania jest weksel niezupełny (in blanco) wraz </w:t>
      </w:r>
      <w:r w:rsidRPr="00643B62">
        <w:rPr>
          <w:rFonts w:eastAsia="Times New Roman" w:cs="Times New Roman"/>
          <w:lang w:eastAsia="pl-PL"/>
        </w:rPr>
        <w:br/>
        <w:t xml:space="preserve">z deklaracją wekslową, podpisywany przez </w:t>
      </w:r>
      <w:proofErr w:type="spellStart"/>
      <w:r w:rsidRPr="00643B62">
        <w:rPr>
          <w:rFonts w:eastAsia="Times New Roman" w:cs="Times New Roman"/>
          <w:lang w:eastAsia="pl-PL"/>
        </w:rPr>
        <w:t>Grantobiorcę</w:t>
      </w:r>
      <w:proofErr w:type="spellEnd"/>
      <w:r w:rsidRPr="00643B62">
        <w:rPr>
          <w:rFonts w:eastAsia="Times New Roman" w:cs="Times New Roman"/>
          <w:lang w:eastAsia="pl-PL"/>
        </w:rPr>
        <w:t xml:space="preserve"> siebie Słowińskiej Grupy Rybackiej w dniu zawarcia umowy.</w:t>
      </w:r>
    </w:p>
    <w:p w:rsidR="00643B62" w:rsidRPr="00643B62" w:rsidRDefault="00643B62" w:rsidP="00643B62">
      <w:pPr>
        <w:widowControl w:val="0"/>
        <w:numPr>
          <w:ilvl w:val="6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643B62">
        <w:rPr>
          <w:rFonts w:eastAsia="Times New Roman" w:cs="Times New Roman"/>
          <w:lang w:eastAsia="pl-PL"/>
        </w:rPr>
        <w:t xml:space="preserve">Słowińska Grupa Rybacka zwraca niezwłocznie Beneficjentowi weksel, o którym mowa </w:t>
      </w:r>
      <w:r w:rsidRPr="00643B62">
        <w:rPr>
          <w:rFonts w:eastAsia="Times New Roman" w:cs="Times New Roman"/>
          <w:lang w:eastAsia="pl-PL"/>
        </w:rPr>
        <w:br/>
        <w:t>w ust. 1, w szczególności w przypadku:</w:t>
      </w:r>
    </w:p>
    <w:p w:rsidR="00643B62" w:rsidRPr="00643B62" w:rsidRDefault="00643B62" w:rsidP="00643B62">
      <w:pPr>
        <w:numPr>
          <w:ilvl w:val="1"/>
          <w:numId w:val="29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643B62">
        <w:rPr>
          <w:rFonts w:eastAsia="Times New Roman" w:cs="Times New Roman"/>
          <w:lang w:eastAsia="pl-PL"/>
        </w:rPr>
        <w:t>upływu terminu, na jaki zabezpieczenie zostało udzielone;</w:t>
      </w:r>
    </w:p>
    <w:p w:rsidR="00643B62" w:rsidRPr="00643B62" w:rsidRDefault="00643B62" w:rsidP="00643B62">
      <w:pPr>
        <w:numPr>
          <w:ilvl w:val="1"/>
          <w:numId w:val="29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643B62">
        <w:rPr>
          <w:rFonts w:eastAsia="Times New Roman" w:cs="Times New Roman"/>
          <w:lang w:eastAsia="pl-PL"/>
        </w:rPr>
        <w:t xml:space="preserve">wypełnienia przez </w:t>
      </w:r>
      <w:proofErr w:type="spellStart"/>
      <w:r w:rsidRPr="00643B62">
        <w:rPr>
          <w:rFonts w:eastAsia="Times New Roman" w:cs="Times New Roman"/>
          <w:lang w:eastAsia="pl-PL"/>
        </w:rPr>
        <w:t>Grantobiorcę</w:t>
      </w:r>
      <w:proofErr w:type="spellEnd"/>
      <w:r w:rsidRPr="00643B62">
        <w:rPr>
          <w:rFonts w:eastAsia="Times New Roman" w:cs="Times New Roman"/>
          <w:lang w:eastAsia="pl-PL"/>
        </w:rPr>
        <w:t xml:space="preserve"> zabezpieczonych zobowiązań;</w:t>
      </w:r>
    </w:p>
    <w:p w:rsidR="00643B62" w:rsidRPr="00643B62" w:rsidRDefault="00643B62" w:rsidP="00643B62">
      <w:pPr>
        <w:numPr>
          <w:ilvl w:val="1"/>
          <w:numId w:val="29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643B62">
        <w:rPr>
          <w:rFonts w:eastAsia="Times New Roman" w:cs="Times New Roman"/>
          <w:lang w:eastAsia="pl-PL"/>
        </w:rPr>
        <w:t>zwrotu całości otrzymanego wyprzedzającego finansowania wraz z należnymi odsetkami.</w:t>
      </w:r>
    </w:p>
    <w:p w:rsidR="00643B62" w:rsidRPr="00643B62" w:rsidRDefault="00643B62" w:rsidP="00643B62">
      <w:pPr>
        <w:widowControl w:val="0"/>
        <w:numPr>
          <w:ilvl w:val="6"/>
          <w:numId w:val="28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pl-PL"/>
        </w:rPr>
      </w:pPr>
      <w:proofErr w:type="spellStart"/>
      <w:r w:rsidRPr="00643B62">
        <w:rPr>
          <w:rFonts w:eastAsia="Times New Roman" w:cs="Times New Roman"/>
          <w:lang w:eastAsia="pl-PL"/>
        </w:rPr>
        <w:t>Grantobiorca</w:t>
      </w:r>
      <w:proofErr w:type="spellEnd"/>
      <w:r w:rsidRPr="00643B62">
        <w:rPr>
          <w:rFonts w:eastAsia="Times New Roman" w:cs="Times New Roman"/>
          <w:lang w:eastAsia="pl-PL"/>
        </w:rPr>
        <w:t xml:space="preserve"> może odebrać weksel wraz z deklaracją wekslową w siedzibie Słowińskiej Grupy Rybackiej w terminie 30 dni od dnia zaistnienia któregokolwiek ze zdarzeń wskazanych w ust. 2. Po upływie tego terminu Słowińska Grupa Rybacka dokonuje zniszczenia weksla i deklaracji wekslowej, sporządzając na tę okoliczność stosowny protokół. Protokół zniszczenia ww. dokumentów pozostawia się w aktach sprawy.</w:t>
      </w:r>
    </w:p>
    <w:p w:rsidR="00643B62" w:rsidRPr="00643B62" w:rsidRDefault="00643B62" w:rsidP="00643B62">
      <w:pPr>
        <w:spacing w:after="0" w:line="240" w:lineRule="auto"/>
        <w:jc w:val="both"/>
        <w:rPr>
          <w:rFonts w:eastAsia="Times New Roman"/>
          <w:b/>
          <w:lang w:eastAsia="pl-PL"/>
        </w:rPr>
      </w:pPr>
    </w:p>
    <w:p w:rsidR="00643B62" w:rsidRPr="00643B62" w:rsidRDefault="00643B62" w:rsidP="00643B6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>§14.</w:t>
      </w:r>
    </w:p>
    <w:p w:rsidR="00643B62" w:rsidRPr="00643B62" w:rsidRDefault="00643B62" w:rsidP="00643B62">
      <w:pPr>
        <w:spacing w:after="0" w:line="240" w:lineRule="auto"/>
        <w:ind w:left="284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643B62">
        <w:rPr>
          <w:rFonts w:ascii="Calibri" w:eastAsia="Times New Roman" w:hAnsi="Calibri" w:cs="Times New Roman"/>
          <w:b/>
          <w:lang w:eastAsia="pl-PL"/>
        </w:rPr>
        <w:t xml:space="preserve">Zobowiązanie do zwrotu grantu oraz zasady odzyskiwania środków finansowych oraz zakres kar związanych z niewykonaniem przez </w:t>
      </w:r>
      <w:proofErr w:type="spellStart"/>
      <w:r w:rsidRPr="00643B62">
        <w:rPr>
          <w:rFonts w:ascii="Calibri" w:eastAsia="Times New Roman" w:hAnsi="Calibri" w:cs="Times New Roman"/>
          <w:b/>
          <w:lang w:eastAsia="pl-PL"/>
        </w:rPr>
        <w:t>grantobiorcę</w:t>
      </w:r>
      <w:proofErr w:type="spellEnd"/>
      <w:r w:rsidRPr="00643B62">
        <w:rPr>
          <w:rFonts w:ascii="Calibri" w:eastAsia="Times New Roman" w:hAnsi="Calibri" w:cs="Times New Roman"/>
          <w:b/>
          <w:lang w:eastAsia="pl-PL"/>
        </w:rPr>
        <w:t xml:space="preserve"> zobowiązań</w:t>
      </w:r>
    </w:p>
    <w:p w:rsidR="00643B62" w:rsidRPr="00643B62" w:rsidRDefault="00643B62" w:rsidP="00643B62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proofErr w:type="spellStart"/>
      <w:r w:rsidRPr="00643B62">
        <w:rPr>
          <w:rFonts w:ascii="Calibri" w:eastAsia="Times New Roman" w:hAnsi="Calibri" w:cs="Times New Roman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 New Roman"/>
          <w:lang w:eastAsia="pl-PL"/>
        </w:rPr>
        <w:t xml:space="preserve"> zobowiązuje się do zwrotu grantu w przypadku wykorzystania go niezgodnie z celami projektu grantowego lub niewywiązania się z warunków umowy, w tym w szczególności nieosiągnięcia celu i wskaźników, o których mowa w §4.</w:t>
      </w:r>
    </w:p>
    <w:p w:rsidR="00643B62" w:rsidRPr="00643B62" w:rsidRDefault="00643B62" w:rsidP="00643B62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lastRenderedPageBreak/>
        <w:t xml:space="preserve">W przypadku, gdy cele i wskaźniki, o których mowa w §4. zostały osiągnięte lub mogą zostać osiągnięte do dnia złożenia wniosku o rozliczenie grantu, Słowińska Grupa Rybacka po uzgodnieniu z SW może wystąpić do </w:t>
      </w:r>
      <w:proofErr w:type="spellStart"/>
      <w:r w:rsidRPr="00643B62">
        <w:rPr>
          <w:rFonts w:ascii="Calibri" w:eastAsia="Times New Roman" w:hAnsi="Calibri" w:cs="Times New Roman"/>
          <w:lang w:eastAsia="pl-PL"/>
        </w:rPr>
        <w:t>Grantobiorcy</w:t>
      </w:r>
      <w:proofErr w:type="spellEnd"/>
      <w:r w:rsidRPr="00643B62">
        <w:rPr>
          <w:rFonts w:ascii="Calibri" w:eastAsia="Times New Roman" w:hAnsi="Calibri" w:cs="Times New Roman"/>
          <w:lang w:eastAsia="pl-PL"/>
        </w:rPr>
        <w:t xml:space="preserve"> o zwrot części grantu, która nie została wydatkowana lub została wydatkowana niezgodnie z zapisami umowy.</w:t>
      </w:r>
    </w:p>
    <w:p w:rsidR="00643B62" w:rsidRPr="00643B62" w:rsidRDefault="00643B62" w:rsidP="00643B62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proofErr w:type="spellStart"/>
      <w:r w:rsidRPr="00643B62">
        <w:rPr>
          <w:rFonts w:ascii="Calibri" w:eastAsia="Times New Roman" w:hAnsi="Calibri" w:cs="Times New Roman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 New Roman"/>
          <w:lang w:eastAsia="pl-PL"/>
        </w:rPr>
        <w:t xml:space="preserve"> zobowiązuje się do zwrotu niewykorzystanej części grantu w przypadku, gdy ze względu na zmiany w zestawieniu rzeczowo-finansowym będące wynikiem przeprowadzenia przez niego działań związanych z zachowaniem konkurencyjnego trybu wyboru towarów i usług (tj. przeprowadzonego rozeznania cenowego), nie wydatkuje całości grantu.</w:t>
      </w:r>
    </w:p>
    <w:p w:rsidR="00643B62" w:rsidRPr="00643B62" w:rsidRDefault="00643B62" w:rsidP="00643B62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W przypadku:</w:t>
      </w:r>
    </w:p>
    <w:p w:rsidR="00643B62" w:rsidRPr="00643B62" w:rsidRDefault="00643B62" w:rsidP="00643B62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rozpoczęcia przez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realizacji działań, o których mowa w zestawieniu rzeczowo – finansowym operacji stanowiącym załącznik nr 1 do umowy przed dniem zawarcia umowy, kwotę kosztów stanowiących podstawę do wyliczenia kwoty pomocy do wypłaty pomniejsza się o wartość zrealizowanych przed podpisaniem umowy zakupów towarów lub usług;</w:t>
      </w:r>
    </w:p>
    <w:p w:rsidR="00643B62" w:rsidRPr="00643B62" w:rsidRDefault="00643B62" w:rsidP="00643B62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niezrealizowania działań informacyjnych i promocyjnych o pomocy otrzymanej z EFRROW, zgodnie z Księgą Wizualizacji Znaku PROW na lata 2014-2020 – kwotę pomocy do wypłaty pomniejsza się o 1% tej kwoty;</w:t>
      </w:r>
    </w:p>
    <w:p w:rsidR="00643B62" w:rsidRPr="00643B62" w:rsidRDefault="00643B62" w:rsidP="00643B62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nieprzekazywania lub nieudostępniania uprawnionym podmiotom danych związanych z operacją, w terminie wynikającym z wezwania do przekazania tych danych – kwotę pomocy do wypłaty pomniejsza się o 0,5% tej kwoty;</w:t>
      </w:r>
    </w:p>
    <w:p w:rsidR="00643B62" w:rsidRPr="00643B62" w:rsidRDefault="00643B62" w:rsidP="00643B62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niezrealizowania zobowiązania, o którym mowa § 9 pkt 1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ppkt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>. 1, w odniesieniu do płatności realizowanych z wyodrębnionego rachunku bankowego Beneficjenta, przeznaczonego wyłącznie do obsługi wyprzedzającego finansowania – kwotę grantu, którego uchybienie dotyczy pomniejsza się o 10%;</w:t>
      </w:r>
    </w:p>
    <w:p w:rsidR="00643B62" w:rsidRPr="00643B62" w:rsidRDefault="00643B62" w:rsidP="00643B62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B7579" wp14:editId="35568C75">
                <wp:simplePos x="0" y="0"/>
                <wp:positionH relativeFrom="column">
                  <wp:posOffset>4786630</wp:posOffset>
                </wp:positionH>
                <wp:positionV relativeFrom="paragraph">
                  <wp:posOffset>556260</wp:posOffset>
                </wp:positionV>
                <wp:extent cx="581025" cy="257175"/>
                <wp:effectExtent l="0" t="0" r="9525" b="952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43B62" w:rsidRPr="00DF382A" w:rsidRDefault="00643B62" w:rsidP="00643B6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F382A">
                              <w:rPr>
                                <w:sz w:val="20"/>
                              </w:rPr>
                              <w:t xml:space="preserve">Str.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left:0;text-align:left;margin-left:376.9pt;margin-top:43.8pt;width:45.7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xubgIAAMwEAAAOAAAAZHJzL2Uyb0RvYy54bWysVMFu2zAMvQ/YPwi6r06CZG2NOEXQIMOA&#10;og2QDj0zshQbk0VNUmJn9/3ZPmyU7LRdt9OwHBRSpMnH50fPb7pGs6N0vkZT8PHFiDNpBJa12Rf8&#10;y+P6wxVnPoApQaORBT9Jz28W79/NW5vLCVaoS+kYFTE+b23BqxBsnmVeVLIBf4FWGgoqdA0Ect0+&#10;Kx20VL3R2WQ0+pi16ErrUEjv6XbVB/ki1VdKivCglJeB6YITtpBOl85dPLPFHPK9A1vVYoAB/4Ci&#10;gdpQ0+dSKwjADq7+o1RTC4ceVbgQ2GSoVC1kmoGmGY/eTLOtwMo0C5Hj7TNN/v+VFffHjWN1WfBr&#10;zgw09Io2BDDg158/AruO/LTW55S2tRs3eJ7MOGynXBP/aQzWJU5Pz5zKLjBBl7Or8Wgy40xQaDK7&#10;HF/OYs3s5WHrfPgksWHRKLijV5aYhOOdD33qOSX28qjrcl1rnZyTv9WOHYHeLomixJYzDT7QZcHX&#10;6Td0++0xbVgb0UxHJAkBJDulIZDZWCLCmz1noPekZxFcwmIwdiQwkEcsK/BV3zSVHVpoE+MyiW6A&#10;HqnryYpW6HbdwOAOyxPx7rAXpLdiXVPhO8K+AUcKJGC0VeGBDqWR0OJgcVah+/63+5hPwqAoZy0p&#10;mib5dgAniZLPhiRzPZ5O4wokZzq7nJDjXkd2ryPm0Nwi0Tqm/bUimTE/6LOpHDZPtHzL2JVCYAT1&#10;7jkbnNvQbxqtr5DLZUoj2VsId2ZrRSx+pvSxewJnBw0EEs89ntUP+Rsp9LnxSYPLQ0BVJ51Einte&#10;SV/RoZVJShvWO+7kaz9lvXyEFr8AAAD//wMAUEsDBBQABgAIAAAAIQD6cDJF3QAAAAoBAAAPAAAA&#10;ZHJzL2Rvd25yZXYueG1sTI/LTsMwEEX3SPyDNUjsqJOGtlGIUyEkWLGAFLGexMaJ6kdku0n4e4YV&#10;LEf36N4z9XG1hs0qxNE7AfkmA6Zc7+XotICP0/NdCSwmdBKNd0rAt4pwbK6vaqykX9y7mtukGZW4&#10;WKGAIaWp4jz2g7IYN35SjrIvHywmOoPmMuBC5dbwbZbtucXR0cKAk3oaVH9uL1bA/Jq/dbL4POv2&#10;JemwYGc0BiFub9bHB2BJrekPhl99UoeGnDp/cTIyI+CwK0g9CSgPe2AElPe7AlhH5LbMgTc1//9C&#10;8wMAAP//AwBQSwECLQAUAAYACAAAACEAtoM4kv4AAADhAQAAEwAAAAAAAAAAAAAAAAAAAAAAW0Nv&#10;bnRlbnRfVHlwZXNdLnhtbFBLAQItABQABgAIAAAAIQA4/SH/1gAAAJQBAAALAAAAAAAAAAAAAAAA&#10;AC8BAABfcmVscy8ucmVsc1BLAQItABQABgAIAAAAIQByIrxubgIAAMwEAAAOAAAAAAAAAAAAAAAA&#10;AC4CAABkcnMvZTJvRG9jLnhtbFBLAQItABQABgAIAAAAIQD6cDJF3QAAAAoBAAAPAAAAAAAAAAAA&#10;AAAAAMgEAABkcnMvZG93bnJldi54bWxQSwUGAAAAAAQABADzAAAA0gUAAAAA&#10;" fillcolor="window" stroked="f" strokeweight="2pt">
                <v:textbox>
                  <w:txbxContent>
                    <w:p w:rsidR="00643B62" w:rsidRPr="00DF382A" w:rsidRDefault="00643B62" w:rsidP="00643B62">
                      <w:pPr>
                        <w:jc w:val="center"/>
                        <w:rPr>
                          <w:sz w:val="20"/>
                        </w:rPr>
                      </w:pPr>
                      <w:r w:rsidRPr="00DF382A">
                        <w:rPr>
                          <w:sz w:val="20"/>
                        </w:rPr>
                        <w:t xml:space="preserve">Str. </w:t>
                      </w:r>
                      <w:r>
                        <w:rPr>
                          <w:sz w:val="2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643B62">
        <w:rPr>
          <w:rFonts w:ascii="Calibri" w:eastAsia="Times New Roman" w:hAnsi="Calibri" w:cs="TimesNewRomanPSMT"/>
          <w:lang w:eastAsia="pl-PL"/>
        </w:rPr>
        <w:t xml:space="preserve">uniemożliwienia przeprowadzenia kontroli i wizyt związanych z przyznaną pomocą </w:t>
      </w:r>
      <w:r w:rsidRPr="00643B62">
        <w:rPr>
          <w:rFonts w:ascii="Calibri" w:eastAsia="Times New Roman" w:hAnsi="Calibri" w:cs="TimesNewRomanPSMT"/>
          <w:lang w:eastAsia="pl-PL"/>
        </w:rPr>
        <w:br/>
        <w:t>w trakcie realizacji operacji, po złożeniu wniosku o rozliczenie grantu – wniosek o rozliczenie grantu podlega odrzuceniu i w konsekwencji następuje zwrot dotychczas wypłaconych kwot pomocy;</w:t>
      </w:r>
    </w:p>
    <w:p w:rsidR="00643B62" w:rsidRPr="00643B62" w:rsidRDefault="00643B62" w:rsidP="00643B62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eastAsia="Times New Roman" w:cs="TimesNewRomanPSMT"/>
          <w:lang w:eastAsia="pl-PL"/>
        </w:rPr>
        <w:t xml:space="preserve">nieuzyskania wymaganych odrębnymi przepisami oraz postanowieniami umowy: opinii, zaświadczeń, uzgodnień, pozwoleń lub decyzji związanych z realizacją zadania oraz niezamontowania oraz nieuruchomienia nabytych maszyn, urządzeń, infrastruktury technicznej, w tym wyposażenia, oraz niewykorzystania zrealizowanego zakresu rzeczowego zadania do osiągnięcia celu zadania – kwotę pomocy do wypłaty pomniejsza się o kwotę grantu wypłaconą w związku z realizacją zadania w stosunku do którego </w:t>
      </w:r>
      <w:proofErr w:type="spellStart"/>
      <w:r w:rsidRPr="00643B62">
        <w:rPr>
          <w:rFonts w:eastAsia="Times New Roman" w:cs="TimesNewRomanPSMT"/>
          <w:lang w:eastAsia="pl-PL"/>
        </w:rPr>
        <w:t>grantobiorca</w:t>
      </w:r>
      <w:proofErr w:type="spellEnd"/>
      <w:r w:rsidRPr="00643B62">
        <w:rPr>
          <w:rFonts w:eastAsia="Times New Roman" w:cs="TimesNewRomanPSMT"/>
          <w:lang w:eastAsia="pl-PL"/>
        </w:rPr>
        <w:t xml:space="preserve"> nie zrealizował któregokolwiek z tych zobowiązań.</w:t>
      </w:r>
    </w:p>
    <w:p w:rsidR="00643B62" w:rsidRPr="00643B62" w:rsidRDefault="00643B62" w:rsidP="00643B62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proofErr w:type="spellStart"/>
      <w:r w:rsidRPr="00643B62">
        <w:rPr>
          <w:rFonts w:ascii="Calibri" w:eastAsia="Times New Roman" w:hAnsi="Calibri" w:cs="Times New Roman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 New Roman"/>
          <w:lang w:eastAsia="pl-PL"/>
        </w:rPr>
        <w:t xml:space="preserve"> dokonuje zwrotu całości lub części grantu na wezwanie Słowińskiej Grupy Rybackiej:</w:t>
      </w:r>
    </w:p>
    <w:p w:rsidR="00643B62" w:rsidRPr="00643B62" w:rsidRDefault="00643B62" w:rsidP="00643B6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w terminie  wskazanym w wezwaniu,</w:t>
      </w:r>
    </w:p>
    <w:p w:rsidR="00643B62" w:rsidRPr="00643B62" w:rsidRDefault="00643B62" w:rsidP="00643B6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na rachunek Słowińskiej Grupy Rybackiej wskazany w wezwaniu.</w:t>
      </w:r>
    </w:p>
    <w:p w:rsidR="00643B62" w:rsidRPr="00643B62" w:rsidRDefault="00643B62" w:rsidP="00643B62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 xml:space="preserve">W przypadku, o którym mowa w ust. 1., </w:t>
      </w:r>
      <w:proofErr w:type="spellStart"/>
      <w:r w:rsidRPr="00643B62">
        <w:rPr>
          <w:rFonts w:ascii="Calibri" w:eastAsia="Times New Roman" w:hAnsi="Calibri" w:cs="Times New Roman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 New Roman"/>
          <w:lang w:eastAsia="pl-PL"/>
        </w:rPr>
        <w:t xml:space="preserve"> zwraca pomoc zgodnie z ust. 1 i ust. 4., powiększoną o odsetki obliczone w wysokości jak dla zaległości podatkowych, zgodnie z przepisami o finansach publicznych.</w:t>
      </w:r>
    </w:p>
    <w:p w:rsidR="00643B62" w:rsidRPr="00643B62" w:rsidRDefault="00643B62" w:rsidP="00643B62">
      <w:pPr>
        <w:spacing w:after="0" w:line="240" w:lineRule="auto"/>
        <w:ind w:left="284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43B62">
        <w:rPr>
          <w:rFonts w:ascii="Calibri" w:eastAsia="Times New Roman" w:hAnsi="Calibri" w:cs="Times New Roman"/>
          <w:b/>
          <w:bCs/>
          <w:lang w:eastAsia="pl-PL"/>
        </w:rPr>
        <w:t>§ 15.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43B62">
        <w:rPr>
          <w:rFonts w:ascii="Calibri" w:eastAsia="Times New Roman" w:hAnsi="Calibri" w:cs="Times New Roman"/>
          <w:b/>
          <w:bCs/>
          <w:lang w:eastAsia="pl-PL"/>
        </w:rPr>
        <w:t>Zakres i tryb składania sprawozdania z realizacji operacji również w okresie trwałości operacji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proofErr w:type="spellStart"/>
      <w:r w:rsidRPr="00643B62">
        <w:rPr>
          <w:rFonts w:ascii="Calibri" w:eastAsia="Times New Roman" w:hAnsi="Calibri" w:cs="Times New Roman"/>
          <w:bCs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 New Roman"/>
          <w:bCs/>
          <w:lang w:eastAsia="pl-PL"/>
        </w:rPr>
        <w:t xml:space="preserve"> jest zobowiązany do składania sprawozdań zgodnie z przepisami dotyczącymi sprawozdawczości w ramach Programu Rozwoju Obszarów Wiejskich na lata 2014-2020.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43B62">
        <w:rPr>
          <w:rFonts w:ascii="Calibri" w:eastAsia="Times New Roman" w:hAnsi="Calibri" w:cs="Times New Roman"/>
          <w:b/>
          <w:bCs/>
          <w:lang w:eastAsia="pl-PL"/>
        </w:rPr>
        <w:t xml:space="preserve">§ 16. 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43B62">
        <w:rPr>
          <w:rFonts w:ascii="Calibri" w:eastAsia="Times New Roman" w:hAnsi="Calibri" w:cs="Times New Roman"/>
          <w:b/>
          <w:bCs/>
          <w:lang w:eastAsia="pl-PL"/>
        </w:rPr>
        <w:t>Zasady wprowadzania zmian do umowy</w:t>
      </w:r>
    </w:p>
    <w:p w:rsidR="00643B62" w:rsidRPr="00643B62" w:rsidRDefault="00643B62" w:rsidP="00643B62">
      <w:pPr>
        <w:numPr>
          <w:ilvl w:val="6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lastRenderedPageBreak/>
        <w:t xml:space="preserve">Umowa może zostać zmieniona na wniosek każdej ze Stron, przy czym zmiana ta nie może spowodować zwiększenia kwoty grantu określonej w §6., zmiany celu zadania, ani zmiany zobowiązań i oświadczeń, o których mowa w </w:t>
      </w:r>
      <w:r w:rsidRPr="00643B62">
        <w:rPr>
          <w:rFonts w:ascii="Calibri" w:eastAsia="Times New Roman" w:hAnsi="Calibri" w:cs="TimesNewRomanPSMT"/>
          <w:bCs/>
          <w:lang w:eastAsia="pl-PL"/>
        </w:rPr>
        <w:t>§9</w:t>
      </w:r>
      <w:r w:rsidRPr="00643B62">
        <w:rPr>
          <w:rFonts w:ascii="Calibri" w:eastAsia="Times New Roman" w:hAnsi="Calibri" w:cs="TimesNewRomanPSMT"/>
          <w:lang w:eastAsia="pl-PL"/>
        </w:rPr>
        <w:t>.</w:t>
      </w:r>
    </w:p>
    <w:p w:rsidR="00643B62" w:rsidRPr="00643B62" w:rsidRDefault="00643B62" w:rsidP="00643B62">
      <w:pPr>
        <w:numPr>
          <w:ilvl w:val="6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Zmiana umowy wymaga zachowania formy pisemnej pod rygorem nieważności.</w:t>
      </w:r>
    </w:p>
    <w:p w:rsidR="00643B62" w:rsidRPr="00643B62" w:rsidRDefault="00643B62" w:rsidP="00643B62">
      <w:pPr>
        <w:numPr>
          <w:ilvl w:val="6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Zmiana umowy jest wymagana w szczególności w przypadku:</w:t>
      </w:r>
    </w:p>
    <w:p w:rsidR="00643B62" w:rsidRPr="00643B62" w:rsidRDefault="00643B62" w:rsidP="00643B6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zmian zakresu rzeczowego zadania w zestawieniu rzeczowo-finansowym zadania stanowiącym załącznik nr 1 do umowy, z tym że kwota pomocy pozostała do wykorzystania w wyniku zmniejszenia poszczególnych zadań ujętych w tym zestawieniu, nie może stanowić podstawy do wprowadzenia do tego zestawienia dodatkowych zadań z wykorzystaniem powstałych oszczędności - wniosek w tej sprawie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składa najpóźniej w dniu złożenia wniosku o rozliczenie grantu, a w przypadku niedotrzymania tego terminu, wniosek o zmianę umowy nie zostanie rozpatrzony pozytywnie i Słowińska Grupa Rybacka rozpatrzy wniosek o rozliczenie grantu zgodnie z postanowieniami zawartej umowy;</w:t>
      </w:r>
    </w:p>
    <w:p w:rsidR="00643B62" w:rsidRPr="00643B62" w:rsidRDefault="00643B62" w:rsidP="00643B6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zmiany dotyczącej terminu złożenia wniosku o płatność - wniosek w tej sprawie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składa najpóźniej w dniu złożenia wniosku o rozliczenie grantu, a w przypadku niedotrzymania tego terminu, wniosek o zmianę umowy nie zostanie rozpatrzony pozytywnie,</w:t>
      </w:r>
    </w:p>
    <w:p w:rsidR="00643B62" w:rsidRPr="00643B62" w:rsidRDefault="00643B62" w:rsidP="00643B6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zmiany dotyczącej nieosiągnięcia lub częściowego osiągnięcia zakładanych wskaźników operacji, o których mowa w §4 ust. 2.;</w:t>
      </w:r>
    </w:p>
    <w:p w:rsidR="00643B62" w:rsidRPr="00643B62" w:rsidRDefault="00643B62" w:rsidP="00643B6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zmniejszenia kwoty grantu, o której mowa w §6 ust. 1.</w:t>
      </w:r>
    </w:p>
    <w:p w:rsidR="00643B62" w:rsidRPr="00643B62" w:rsidRDefault="00643B62" w:rsidP="00643B62">
      <w:pPr>
        <w:numPr>
          <w:ilvl w:val="6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Słowińska Grupa Rybacka przekazuje złożone wnioski o aneks do SW. Zmiana umowy może nastąpić wyłącznie na podstawie decyzji SW.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Arial"/>
        </w:rPr>
      </w:pP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43B62">
        <w:rPr>
          <w:rFonts w:ascii="Calibri" w:eastAsia="Times New Roman" w:hAnsi="Calibri" w:cs="Times New Roman"/>
          <w:b/>
          <w:bCs/>
          <w:lang w:eastAsia="pl-PL"/>
        </w:rPr>
        <w:t>§ 17.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43B62">
        <w:rPr>
          <w:rFonts w:ascii="Calibri" w:eastAsia="Times New Roman" w:hAnsi="Calibri" w:cs="Times New Roman"/>
          <w:b/>
          <w:bCs/>
          <w:lang w:eastAsia="pl-PL"/>
        </w:rPr>
        <w:t>Rozwiązanie umowy</w:t>
      </w:r>
    </w:p>
    <w:p w:rsidR="00643B62" w:rsidRPr="00643B62" w:rsidRDefault="00643B62" w:rsidP="00643B6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bCs/>
          <w:strike/>
          <w:lang w:eastAsia="pl-PL"/>
        </w:rPr>
      </w:pPr>
    </w:p>
    <w:p w:rsidR="00643B62" w:rsidRPr="00643B62" w:rsidRDefault="00643B62" w:rsidP="00643B62">
      <w:pPr>
        <w:widowControl w:val="0"/>
        <w:numPr>
          <w:ilvl w:val="0"/>
          <w:numId w:val="30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643B62">
        <w:rPr>
          <w:rFonts w:eastAsia="Times New Roman" w:cs="Times New Roman"/>
          <w:lang w:eastAsia="pl-PL"/>
        </w:rPr>
        <w:t>Wypowiedzenie umowy następuje w przypadku:</w:t>
      </w:r>
    </w:p>
    <w:p w:rsidR="00643B62" w:rsidRPr="00643B62" w:rsidRDefault="00643B62" w:rsidP="00643B62">
      <w:pPr>
        <w:widowControl w:val="0"/>
        <w:numPr>
          <w:ilvl w:val="0"/>
          <w:numId w:val="31"/>
        </w:numPr>
        <w:spacing w:after="0" w:line="240" w:lineRule="auto"/>
        <w:ind w:left="723"/>
        <w:jc w:val="both"/>
        <w:rPr>
          <w:rFonts w:eastAsia="Times New Roman" w:cs="Times New Roman"/>
          <w:lang w:eastAsia="pl-PL"/>
        </w:rPr>
      </w:pPr>
      <w:r w:rsidRPr="00643B62">
        <w:rPr>
          <w:rFonts w:eastAsia="Times New Roman" w:cs="Times New Roman"/>
          <w:lang w:eastAsia="pl-PL"/>
        </w:rPr>
        <w:t xml:space="preserve">nierozpoczęcia przez </w:t>
      </w:r>
      <w:proofErr w:type="spellStart"/>
      <w:r w:rsidRPr="00643B62">
        <w:rPr>
          <w:rFonts w:eastAsia="Times New Roman" w:cs="Times New Roman"/>
          <w:lang w:eastAsia="pl-PL"/>
        </w:rPr>
        <w:t>Grantobiorcę</w:t>
      </w:r>
      <w:proofErr w:type="spellEnd"/>
      <w:r w:rsidRPr="00643B62">
        <w:rPr>
          <w:rFonts w:eastAsia="Times New Roman" w:cs="Times New Roman"/>
          <w:lang w:eastAsia="pl-PL"/>
        </w:rPr>
        <w:t xml:space="preserve"> realizacji zadania do końca terminu na złożenie wniosku o rozliczenia grantu;</w:t>
      </w:r>
    </w:p>
    <w:p w:rsidR="00643B62" w:rsidRPr="00643B62" w:rsidRDefault="00643B62" w:rsidP="00643B62">
      <w:pPr>
        <w:widowControl w:val="0"/>
        <w:numPr>
          <w:ilvl w:val="0"/>
          <w:numId w:val="31"/>
        </w:numPr>
        <w:spacing w:after="0" w:line="240" w:lineRule="auto"/>
        <w:ind w:left="723"/>
        <w:jc w:val="both"/>
        <w:rPr>
          <w:rFonts w:eastAsia="Times New Roman" w:cs="Times New Roman"/>
          <w:lang w:eastAsia="pl-PL"/>
        </w:rPr>
      </w:pPr>
      <w:r w:rsidRPr="00643B62">
        <w:rPr>
          <w:rFonts w:eastAsia="Times New Roman" w:cs="Times New Roman"/>
          <w:lang w:eastAsia="pl-PL"/>
        </w:rPr>
        <w:t>nieosiągnięcia celu zadania oraz wskaźników jego realizacji;</w:t>
      </w:r>
    </w:p>
    <w:p w:rsidR="00643B62" w:rsidRPr="00643B62" w:rsidRDefault="00643B62" w:rsidP="00643B62">
      <w:pPr>
        <w:widowControl w:val="0"/>
        <w:numPr>
          <w:ilvl w:val="0"/>
          <w:numId w:val="31"/>
        </w:numPr>
        <w:spacing w:after="0" w:line="240" w:lineRule="auto"/>
        <w:ind w:left="723"/>
        <w:jc w:val="both"/>
        <w:rPr>
          <w:rFonts w:eastAsia="Times New Roman" w:cs="Times New Roman"/>
          <w:b/>
          <w:lang w:eastAsia="pl-PL"/>
        </w:rPr>
      </w:pPr>
      <w:r w:rsidRPr="00643B62">
        <w:rPr>
          <w:rFonts w:eastAsia="Times New Roman" w:cs="Times New Roman"/>
          <w:lang w:eastAsia="pl-PL"/>
        </w:rPr>
        <w:t xml:space="preserve">niezłożenia przez </w:t>
      </w:r>
      <w:proofErr w:type="spellStart"/>
      <w:r w:rsidRPr="00643B62">
        <w:rPr>
          <w:rFonts w:eastAsia="Times New Roman" w:cs="Times New Roman"/>
          <w:lang w:eastAsia="pl-PL"/>
        </w:rPr>
        <w:t>Grantobiorcę</w:t>
      </w:r>
      <w:proofErr w:type="spellEnd"/>
      <w:r w:rsidRPr="00643B62">
        <w:rPr>
          <w:rFonts w:eastAsia="Times New Roman" w:cs="Times New Roman"/>
          <w:lang w:eastAsia="pl-PL"/>
        </w:rPr>
        <w:t xml:space="preserve"> wniosku o rozliczenie grantu w określonym w umowie terminie, z zastrzeżeniem §11. ust. 6 i 7; </w:t>
      </w:r>
    </w:p>
    <w:p w:rsidR="00643B62" w:rsidRPr="00643B62" w:rsidRDefault="00643B62" w:rsidP="00643B62">
      <w:pPr>
        <w:widowControl w:val="0"/>
        <w:numPr>
          <w:ilvl w:val="0"/>
          <w:numId w:val="31"/>
        </w:numPr>
        <w:spacing w:after="0" w:line="240" w:lineRule="auto"/>
        <w:ind w:left="723"/>
        <w:jc w:val="both"/>
        <w:rPr>
          <w:rFonts w:eastAsia="Times New Roman" w:cs="Times New Roman"/>
          <w:lang w:eastAsia="pl-PL"/>
        </w:rPr>
      </w:pPr>
      <w:r w:rsidRPr="00643B62">
        <w:rPr>
          <w:rFonts w:eastAsia="Times New Roman" w:cs="Times New Roman"/>
          <w:lang w:eastAsia="pl-PL"/>
        </w:rPr>
        <w:t xml:space="preserve">odstąpienia przez </w:t>
      </w:r>
      <w:proofErr w:type="spellStart"/>
      <w:r w:rsidRPr="00643B62">
        <w:rPr>
          <w:rFonts w:eastAsia="Times New Roman" w:cs="Times New Roman"/>
          <w:lang w:eastAsia="pl-PL"/>
        </w:rPr>
        <w:t>Grantobiorcę</w:t>
      </w:r>
      <w:proofErr w:type="spellEnd"/>
      <w:r w:rsidRPr="00643B62">
        <w:rPr>
          <w:rFonts w:eastAsia="Times New Roman" w:cs="Times New Roman"/>
          <w:lang w:eastAsia="pl-PL"/>
        </w:rPr>
        <w:t>:</w:t>
      </w:r>
    </w:p>
    <w:p w:rsidR="00643B62" w:rsidRPr="00643B62" w:rsidRDefault="00643B62" w:rsidP="00643B62">
      <w:pPr>
        <w:widowControl w:val="0"/>
        <w:numPr>
          <w:ilvl w:val="2"/>
          <w:numId w:val="32"/>
        </w:numPr>
        <w:spacing w:after="0" w:line="240" w:lineRule="auto"/>
        <w:jc w:val="both"/>
        <w:rPr>
          <w:rFonts w:eastAsia="Times New Roman" w:cs="Times New Roman"/>
          <w:lang w:val="x-none" w:eastAsia="x-none"/>
        </w:rPr>
      </w:pPr>
      <w:r w:rsidRPr="00643B62">
        <w:rPr>
          <w:rFonts w:eastAsia="Times New Roman" w:cs="Times New Roman"/>
          <w:lang w:val="x-none" w:eastAsia="x-none"/>
        </w:rPr>
        <w:t xml:space="preserve">od realizacji </w:t>
      </w:r>
      <w:r w:rsidRPr="00643B62">
        <w:rPr>
          <w:rFonts w:eastAsia="Times New Roman" w:cs="Times New Roman"/>
          <w:lang w:eastAsia="x-none"/>
        </w:rPr>
        <w:t>zadania</w:t>
      </w:r>
      <w:r w:rsidRPr="00643B62">
        <w:rPr>
          <w:rFonts w:eastAsia="Times New Roman" w:cs="Times New Roman"/>
          <w:lang w:val="x-none" w:eastAsia="x-none"/>
        </w:rPr>
        <w:t>, lub</w:t>
      </w:r>
    </w:p>
    <w:p w:rsidR="00643B62" w:rsidRPr="00643B62" w:rsidRDefault="00643B62" w:rsidP="00643B62">
      <w:pPr>
        <w:widowControl w:val="0"/>
        <w:numPr>
          <w:ilvl w:val="2"/>
          <w:numId w:val="32"/>
        </w:numPr>
        <w:spacing w:after="0" w:line="240" w:lineRule="auto"/>
        <w:jc w:val="both"/>
        <w:rPr>
          <w:rFonts w:eastAsia="Times New Roman" w:cs="Times New Roman"/>
          <w:lang w:val="x-none" w:eastAsia="x-none"/>
        </w:rPr>
      </w:pPr>
      <w:r w:rsidRPr="00643B62">
        <w:rPr>
          <w:rFonts w:eastAsia="Times New Roman" w:cs="Times New Roman"/>
          <w:lang w:val="x-none" w:eastAsia="x-none"/>
        </w:rPr>
        <w:t xml:space="preserve">od realizacji zobowiązań wynikających z umowy po wypłacie pomocy, </w:t>
      </w:r>
      <w:r w:rsidRPr="00643B62">
        <w:rPr>
          <w:rFonts w:eastAsia="Times New Roman" w:cs="Times New Roman"/>
          <w:lang w:val="x-none" w:eastAsia="x-none"/>
        </w:rPr>
        <w:br/>
        <w:t>z zastrzeżeniem § 1</w:t>
      </w:r>
      <w:r w:rsidRPr="00643B62">
        <w:rPr>
          <w:rFonts w:eastAsia="Times New Roman" w:cs="Times New Roman"/>
          <w:lang w:eastAsia="x-none"/>
        </w:rPr>
        <w:t>4</w:t>
      </w:r>
      <w:r w:rsidRPr="00643B62">
        <w:rPr>
          <w:rFonts w:eastAsia="Times New Roman" w:cs="Times New Roman"/>
          <w:lang w:val="x-none" w:eastAsia="x-none"/>
        </w:rPr>
        <w:t xml:space="preserve"> ust. </w:t>
      </w:r>
      <w:r w:rsidRPr="00643B62">
        <w:rPr>
          <w:rFonts w:eastAsia="Times New Roman" w:cs="Times New Roman"/>
          <w:lang w:eastAsia="x-none"/>
        </w:rPr>
        <w:t>4 lit. a-e;</w:t>
      </w:r>
    </w:p>
    <w:p w:rsidR="00643B62" w:rsidRPr="00643B62" w:rsidRDefault="00643B62" w:rsidP="00643B62">
      <w:pPr>
        <w:widowControl w:val="0"/>
        <w:numPr>
          <w:ilvl w:val="0"/>
          <w:numId w:val="31"/>
        </w:numPr>
        <w:spacing w:after="0" w:line="240" w:lineRule="auto"/>
        <w:ind w:left="709" w:hanging="357"/>
        <w:jc w:val="both"/>
        <w:rPr>
          <w:rFonts w:eastAsia="Times New Roman" w:cs="Times New Roman"/>
          <w:lang w:eastAsia="pl-PL"/>
        </w:rPr>
      </w:pPr>
      <w:r w:rsidRPr="00643B62">
        <w:rPr>
          <w:rFonts w:eastAsia="Times New Roman" w:cs="Times New Roman"/>
          <w:lang w:eastAsia="pl-PL"/>
        </w:rPr>
        <w:t xml:space="preserve">odmowy wypłaty całości pomocy na podstawie przesłanek określonych w § 14 ust. 4 lit. f lub § 9 pkt 1 </w:t>
      </w:r>
      <w:proofErr w:type="spellStart"/>
      <w:r w:rsidRPr="00643B62">
        <w:rPr>
          <w:rFonts w:eastAsia="Times New Roman" w:cs="Times New Roman"/>
          <w:lang w:eastAsia="pl-PL"/>
        </w:rPr>
        <w:t>ppkt</w:t>
      </w:r>
      <w:proofErr w:type="spellEnd"/>
      <w:r w:rsidRPr="00643B62">
        <w:rPr>
          <w:rFonts w:eastAsia="Times New Roman" w:cs="Times New Roman"/>
          <w:lang w:eastAsia="pl-PL"/>
        </w:rPr>
        <w:t>. 1;</w:t>
      </w:r>
    </w:p>
    <w:p w:rsidR="00643B62" w:rsidRPr="00643B62" w:rsidRDefault="00643B62" w:rsidP="00643B62">
      <w:pPr>
        <w:widowControl w:val="0"/>
        <w:numPr>
          <w:ilvl w:val="0"/>
          <w:numId w:val="31"/>
        </w:numPr>
        <w:spacing w:after="0" w:line="240" w:lineRule="auto"/>
        <w:ind w:left="723"/>
        <w:jc w:val="both"/>
        <w:rPr>
          <w:rFonts w:eastAsia="Times New Roman" w:cs="Times New Roman"/>
          <w:lang w:eastAsia="pl-PL"/>
        </w:rPr>
      </w:pPr>
      <w:r w:rsidRPr="00643B62">
        <w:rPr>
          <w:rFonts w:eastAsia="Times New Roman" w:cs="Times New Roman"/>
          <w:lang w:eastAsia="pl-PL"/>
        </w:rPr>
        <w:t xml:space="preserve">stwierdzenia, do dnia, w którym upłynie 5 lat od dnia wypłaty płatności końcowej, nieprawidłowości związanych z ubieganiem się o przyznanie pomocy lub realizacją zadania lub niespełnienia warunków określonych w § 9 pkt 1 </w:t>
      </w:r>
      <w:proofErr w:type="spellStart"/>
      <w:r w:rsidRPr="00643B62">
        <w:rPr>
          <w:rFonts w:eastAsia="Times New Roman" w:cs="Times New Roman"/>
          <w:lang w:eastAsia="pl-PL"/>
        </w:rPr>
        <w:t>ppkt</w:t>
      </w:r>
      <w:proofErr w:type="spellEnd"/>
      <w:r w:rsidRPr="00643B62">
        <w:rPr>
          <w:rFonts w:eastAsia="Times New Roman" w:cs="Times New Roman"/>
          <w:lang w:eastAsia="pl-PL"/>
        </w:rPr>
        <w:t>. 1;</w:t>
      </w:r>
    </w:p>
    <w:p w:rsidR="00643B62" w:rsidRPr="00643B62" w:rsidRDefault="00643B62" w:rsidP="00643B62">
      <w:pPr>
        <w:widowControl w:val="0"/>
        <w:numPr>
          <w:ilvl w:val="0"/>
          <w:numId w:val="31"/>
        </w:numPr>
        <w:spacing w:after="0" w:line="240" w:lineRule="auto"/>
        <w:ind w:left="723"/>
        <w:jc w:val="both"/>
        <w:rPr>
          <w:rFonts w:eastAsia="Times New Roman" w:cs="Times New Roman"/>
          <w:lang w:eastAsia="pl-PL"/>
        </w:rPr>
      </w:pPr>
      <w:r w:rsidRPr="00643B62">
        <w:rPr>
          <w:rFonts w:eastAsia="Times New Roman" w:cs="Times New Roman"/>
          <w:lang w:eastAsia="pl-PL"/>
        </w:rPr>
        <w:t xml:space="preserve">wykluczenia </w:t>
      </w:r>
      <w:proofErr w:type="spellStart"/>
      <w:r w:rsidRPr="00643B62">
        <w:rPr>
          <w:rFonts w:eastAsia="Times New Roman" w:cs="Times New Roman"/>
          <w:lang w:eastAsia="pl-PL"/>
        </w:rPr>
        <w:t>Grantobiorcy</w:t>
      </w:r>
      <w:proofErr w:type="spellEnd"/>
      <w:r w:rsidRPr="00643B62">
        <w:rPr>
          <w:rFonts w:eastAsia="Times New Roman" w:cs="Times New Roman"/>
          <w:lang w:eastAsia="pl-PL"/>
        </w:rPr>
        <w:t xml:space="preserve"> z otrzymywania pomocy, o którym mowa w art. 35 ust. 5 lub 6 rozporządzenia nr 640/201</w:t>
      </w:r>
      <w:r w:rsidRPr="00643B62">
        <w:rPr>
          <w:rFonts w:eastAsia="Times New Roman" w:cs="Times New Roman"/>
          <w:bCs/>
          <w:lang w:eastAsia="pl-PL"/>
        </w:rPr>
        <w:t>4;</w:t>
      </w:r>
    </w:p>
    <w:p w:rsidR="00643B62" w:rsidRPr="00643B62" w:rsidRDefault="00643B62" w:rsidP="00643B62">
      <w:pPr>
        <w:widowControl w:val="0"/>
        <w:numPr>
          <w:ilvl w:val="0"/>
          <w:numId w:val="31"/>
        </w:numPr>
        <w:spacing w:after="0" w:line="240" w:lineRule="auto"/>
        <w:ind w:left="723"/>
        <w:jc w:val="both"/>
        <w:rPr>
          <w:rFonts w:eastAsia="Times New Roman" w:cs="Times New Roman"/>
          <w:lang w:eastAsia="pl-PL"/>
        </w:rPr>
      </w:pPr>
      <w:r w:rsidRPr="00643B62">
        <w:rPr>
          <w:rFonts w:eastAsia="Times New Roman" w:cs="Times New Roman"/>
          <w:lang w:eastAsia="pl-PL"/>
        </w:rPr>
        <w:t xml:space="preserve">orzeczenia wobec </w:t>
      </w:r>
      <w:proofErr w:type="spellStart"/>
      <w:r w:rsidRPr="00643B62">
        <w:rPr>
          <w:rFonts w:eastAsia="Times New Roman" w:cs="Times New Roman"/>
          <w:lang w:eastAsia="pl-PL"/>
        </w:rPr>
        <w:t>Grantobiorcy</w:t>
      </w:r>
      <w:proofErr w:type="spellEnd"/>
      <w:r w:rsidRPr="00643B62">
        <w:rPr>
          <w:rFonts w:eastAsia="Times New Roman" w:cs="Times New Roman"/>
          <w:lang w:eastAsia="pl-PL"/>
        </w:rPr>
        <w:t xml:space="preserve"> zakazu dostępu do środków publicznych, o których mowa w art. 5 ust. 3 pkt 4 ustawy o finansach publicznych, na podstawie prawomocnego orzeczenia sądu po zawarciu umowy;</w:t>
      </w:r>
    </w:p>
    <w:p w:rsidR="00643B62" w:rsidRPr="00643B62" w:rsidRDefault="00643B62" w:rsidP="00643B62">
      <w:pPr>
        <w:widowControl w:val="0"/>
        <w:numPr>
          <w:ilvl w:val="0"/>
          <w:numId w:val="31"/>
        </w:numPr>
        <w:spacing w:after="0" w:line="240" w:lineRule="auto"/>
        <w:ind w:left="723"/>
        <w:jc w:val="both"/>
        <w:rPr>
          <w:rFonts w:eastAsia="Times New Roman" w:cs="Times New Roman"/>
          <w:lang w:eastAsia="pl-PL"/>
        </w:rPr>
      </w:pPr>
      <w:r w:rsidRPr="00643B62">
        <w:rPr>
          <w:rFonts w:eastAsia="Times New Roman" w:cs="Times New Roman"/>
          <w:lang w:eastAsia="pl-PL"/>
        </w:rPr>
        <w:t xml:space="preserve">złożenia przez </w:t>
      </w:r>
      <w:proofErr w:type="spellStart"/>
      <w:r w:rsidRPr="00643B62">
        <w:rPr>
          <w:rFonts w:eastAsia="Times New Roman" w:cs="Times New Roman"/>
          <w:lang w:eastAsia="pl-PL"/>
        </w:rPr>
        <w:t>Grantobiorcę</w:t>
      </w:r>
      <w:proofErr w:type="spellEnd"/>
      <w:r w:rsidRPr="00643B62">
        <w:rPr>
          <w:rFonts w:eastAsia="Times New Roman" w:cs="Times New Roman"/>
          <w:lang w:eastAsia="pl-PL"/>
        </w:rPr>
        <w:t xml:space="preserve"> podrobionych, przerobionych, nierzetelnych lub stwierdzających nieprawdę dokumentów lub oświadczeń, mających wpływ na przyznanie lub wypłatę pomocy, przy czym w takim przypadku zwrotowi podlega całość wypłaconej kwoty pomocy.</w:t>
      </w:r>
    </w:p>
    <w:p w:rsidR="00643B62" w:rsidRPr="00643B62" w:rsidRDefault="00643B62" w:rsidP="00643B62">
      <w:pPr>
        <w:numPr>
          <w:ilvl w:val="0"/>
          <w:numId w:val="30"/>
        </w:numPr>
        <w:autoSpaceDE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bCs/>
          <w:strike/>
          <w:lang w:eastAsia="pl-PL"/>
        </w:rPr>
      </w:pPr>
      <w:proofErr w:type="spellStart"/>
      <w:r w:rsidRPr="00643B62">
        <w:rPr>
          <w:rFonts w:eastAsia="Times New Roman" w:cs="Times New Roman"/>
          <w:lang w:eastAsia="pl-PL"/>
        </w:rPr>
        <w:lastRenderedPageBreak/>
        <w:t>Grantobiorca</w:t>
      </w:r>
      <w:proofErr w:type="spellEnd"/>
      <w:r w:rsidRPr="00643B62">
        <w:rPr>
          <w:rFonts w:eastAsia="Times New Roman" w:cs="Times New Roman"/>
          <w:lang w:eastAsia="pl-PL"/>
        </w:rPr>
        <w:t xml:space="preserve"> może zrezygnować z realizacji zadania na podstawie pisemnego wniosku </w:t>
      </w:r>
      <w:r w:rsidRPr="00643B62">
        <w:rPr>
          <w:rFonts w:eastAsia="Times New Roman" w:cs="Times New Roman"/>
          <w:lang w:eastAsia="pl-PL"/>
        </w:rPr>
        <w:br/>
        <w:t>o rozwiązanie umowy.</w:t>
      </w:r>
    </w:p>
    <w:p w:rsidR="00643B62" w:rsidRPr="00643B62" w:rsidRDefault="00643B62" w:rsidP="00643B62">
      <w:pPr>
        <w:autoSpaceDE w:val="0"/>
        <w:spacing w:after="0" w:line="240" w:lineRule="auto"/>
        <w:ind w:left="284"/>
        <w:contextualSpacing/>
        <w:jc w:val="both"/>
        <w:rPr>
          <w:rFonts w:ascii="Calibri" w:eastAsia="Times New Roman" w:hAnsi="Calibri" w:cs="Times New Roman"/>
          <w:bCs/>
          <w:strike/>
          <w:lang w:eastAsia="pl-PL"/>
        </w:rPr>
      </w:pP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43B62">
        <w:rPr>
          <w:rFonts w:ascii="Calibri" w:eastAsia="Times New Roman" w:hAnsi="Calibri" w:cs="Times New Roman"/>
          <w:b/>
          <w:bCs/>
          <w:lang w:eastAsia="pl-PL"/>
        </w:rPr>
        <w:t>§ 18.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43B62">
        <w:rPr>
          <w:rFonts w:ascii="Calibri" w:eastAsia="Times New Roman" w:hAnsi="Calibri" w:cs="Times New Roman"/>
          <w:b/>
          <w:bCs/>
          <w:lang w:eastAsia="pl-PL"/>
        </w:rPr>
        <w:t xml:space="preserve">Sposób przekazywania informacji przez Strony umowy </w:t>
      </w:r>
    </w:p>
    <w:p w:rsidR="00643B62" w:rsidRPr="00643B62" w:rsidRDefault="00643B62" w:rsidP="00643B6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Strony będą porozumiewać się pisemnie we wszelkich sprawach dotyczących realizacji umowy, przekazując pisma listem poleconym lub osobiście. Korespondencja związana z realizacją umowy przekazywana będzie przez:</w:t>
      </w:r>
    </w:p>
    <w:p w:rsidR="00643B62" w:rsidRPr="00643B62" w:rsidRDefault="00643B62" w:rsidP="00643B62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na adres: …………………………………………………...................</w:t>
      </w:r>
    </w:p>
    <w:p w:rsidR="00643B62" w:rsidRPr="00643B62" w:rsidRDefault="00643B62" w:rsidP="00643B62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Słowińską Grupę Rybacką na adres: ………………………………………………... </w:t>
      </w:r>
    </w:p>
    <w:p w:rsidR="00643B62" w:rsidRPr="00643B62" w:rsidRDefault="00643B62" w:rsidP="00643B6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>Strony zobowiązują się do podawania numeru umowy w prowadzonej przez nie korespondencji.</w:t>
      </w:r>
    </w:p>
    <w:p w:rsidR="00643B62" w:rsidRPr="00643B62" w:rsidRDefault="00643B62" w:rsidP="00643B6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Grantobiorca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jest zobowiązany do niezwłocznego przesyłania Słowińskiej Grupie Rybackiej pisemnej informacji o zmianie swoich danych identyfikacyjnych zawartych w umowie. Zmiana ta nie wymaga dokonania zmiany umowy.</w:t>
      </w:r>
    </w:p>
    <w:p w:rsidR="00643B62" w:rsidRPr="00643B62" w:rsidRDefault="00643B62" w:rsidP="00643B6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W przypadku niepowiadomienia przez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grantobiorcę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Słowińskiej Grupy Rybackiej o zmianie swoich danych identyfikacyjnych zawartych w umowie, wszelką korespondencję wysyłaną przez Słowińską Grupę Rybacką zgodnie z posiadanymi przez nią danymi Strony uznają za doręczoną.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43B62">
        <w:rPr>
          <w:rFonts w:ascii="Calibri" w:eastAsia="Times New Roman" w:hAnsi="Calibri" w:cs="TimesNewRomanPSM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8AC49" wp14:editId="1A366F32">
                <wp:simplePos x="0" y="0"/>
                <wp:positionH relativeFrom="column">
                  <wp:posOffset>4977130</wp:posOffset>
                </wp:positionH>
                <wp:positionV relativeFrom="paragraph">
                  <wp:posOffset>133350</wp:posOffset>
                </wp:positionV>
                <wp:extent cx="581025" cy="257175"/>
                <wp:effectExtent l="0" t="0" r="9525" b="952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43B62" w:rsidRPr="00DF382A" w:rsidRDefault="00643B62" w:rsidP="00643B6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F382A">
                              <w:rPr>
                                <w:sz w:val="20"/>
                              </w:rPr>
                              <w:t xml:space="preserve">Str.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27" style="position:absolute;left:0;text-align:left;margin-left:391.9pt;margin-top:10.5pt;width:45.7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VsbwIAANUEAAAOAAAAZHJzL2Uyb0RvYy54bWysVF1v0zAUfUfiP1h+Z2mrlkG0dKo2FSFN&#10;W6UN7dl1nCbC8TW226S888/4YRw76TYGT4g+uPfL9+P43Fxc9q1mB+V8Q6bg07MJZ8pIKhuzK/iX&#10;h/W7D5z5IEwpNBlV8KPy/HL59s1FZ3M1o5p0qRxDEuPzzha8DsHmWeZlrVrhz8gqA2dFrhUBqttl&#10;pRMdsrc6m00m77OOXGkdSeU9rNeDky9T/qpSMtxVlVeB6YKjt5BOl85tPLPlhch3Tti6kWMb4h+6&#10;aEVjUPQp1bUIgu1d80eqtpGOPFXhTFKbUVU1UqUZMM108mqa+1pYlWYBON4+weT/X1p5e9g41pR4&#10;O8BjRIs32qDDQF9//ggMRiDUWZ8j8N5u3Kh5iHHcvnJt/McgrE+oHp9QVX1gEsbFh+lktuBMwjVb&#10;nE/PFzFn9nzZOh8+KWpZFAru8GgJS3G48WEIPYXEWp50U64brZNy9FfasYPA+4IWJXWcaeEDjAVf&#10;p99Y7bdr2rAudjOfYGopQLxKiwCxtYDCmx1nQu/AaBlc6sVQrIhmRB57uRa+HoqmtGMJbaJfJdqN&#10;rUfoBrCiFPptP4Adb0TLlsojHsDRwExv5bpB/huMsBEOVER/WK9wh6PShKZplDiryX3/mz3GgyHw&#10;ctaB2hjo2144BWQ+G3Dn43Q+j7uQlPnifAbFvfRsX3rMvr0ioDvFIluZxBgf9EmsHLWP2MJVrAqX&#10;MBK1B+hG5SoMK4c9lmq1SmHgvxXhxtxbGZOfkH3oH4WzIxUCOHRLpzUQ+StGDLHxpqHVPlDVJLo8&#10;4wqaRQW7kwg37nlczpd6inr+Gi1/AQAA//8DAFBLAwQUAAYACAAAACEAcVGVp90AAAAJAQAADwAA&#10;AGRycy9kb3ducmV2LnhtbEyPzU7DMBCE70i8g7WVuFEnjdpGIU6FkODEAQLivIldJ6p/IttNwtuz&#10;nOA4mtHMN/VptYbNKsTROwH5NgOmXO/l6LSAz4/n+xJYTOgkGu+UgG8V4dTc3tRYSb+4dzW3STMq&#10;cbFCAUNKU8V57AdlMW79pBx5Zx8sJpJBcxlwoXJr+C7LDtzi6GhhwEk9Daq/tFcrYH7N3zpZfF10&#10;+5J0WLAzGoMQd5v18QFYUmv6C8MvPqFDQ0ydvzoZmRFwLAtCTwJ2OX2iQHncF8A6AYd8D7yp+f8H&#10;zQ8AAAD//wMAUEsBAi0AFAAGAAgAAAAhALaDOJL+AAAA4QEAABMAAAAAAAAAAAAAAAAAAAAAAFtD&#10;b250ZW50X1R5cGVzXS54bWxQSwECLQAUAAYACAAAACEAOP0h/9YAAACUAQAACwAAAAAAAAAAAAAA&#10;AAAvAQAAX3JlbHMvLnJlbHNQSwECLQAUAAYACAAAACEAxvV1bG8CAADVBAAADgAAAAAAAAAAAAAA&#10;AAAuAgAAZHJzL2Uyb0RvYy54bWxQSwECLQAUAAYACAAAACEAcVGVp90AAAAJAQAADwAAAAAAAAAA&#10;AAAAAADJBAAAZHJzL2Rvd25yZXYueG1sUEsFBgAAAAAEAAQA8wAAANMFAAAAAA==&#10;" fillcolor="window" stroked="f" strokeweight="2pt">
                <v:textbox>
                  <w:txbxContent>
                    <w:p w:rsidR="00643B62" w:rsidRPr="00DF382A" w:rsidRDefault="00643B62" w:rsidP="00643B62">
                      <w:pPr>
                        <w:jc w:val="center"/>
                        <w:rPr>
                          <w:sz w:val="20"/>
                        </w:rPr>
                      </w:pPr>
                      <w:r w:rsidRPr="00DF382A">
                        <w:rPr>
                          <w:sz w:val="20"/>
                        </w:rPr>
                        <w:t xml:space="preserve">Str. </w:t>
                      </w:r>
                      <w:r>
                        <w:rPr>
                          <w:sz w:val="2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643B62">
        <w:rPr>
          <w:rFonts w:ascii="Calibri" w:eastAsia="Times New Roman" w:hAnsi="Calibri" w:cs="Times New Roman"/>
          <w:b/>
          <w:bCs/>
          <w:lang w:eastAsia="pl-PL"/>
        </w:rPr>
        <w:t>§ 19.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43B62">
        <w:rPr>
          <w:rFonts w:ascii="Calibri" w:eastAsia="Times New Roman" w:hAnsi="Calibri" w:cs="Times New Roman"/>
          <w:b/>
          <w:bCs/>
          <w:lang w:eastAsia="pl-PL"/>
        </w:rPr>
        <w:t>Rozstrzyganie sporów między Stronami</w:t>
      </w:r>
    </w:p>
    <w:p w:rsidR="00643B62" w:rsidRPr="00643B62" w:rsidRDefault="00643B62" w:rsidP="00643B62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Wszelkie spory pomiędzy Słowińską Grupą Rybacką a </w:t>
      </w:r>
      <w:proofErr w:type="spellStart"/>
      <w:r w:rsidRPr="00643B62">
        <w:rPr>
          <w:rFonts w:ascii="Calibri" w:eastAsia="Times New Roman" w:hAnsi="Calibri" w:cs="TimesNewRomanPSMT"/>
          <w:lang w:eastAsia="pl-PL"/>
        </w:rPr>
        <w:t>grantobiorcą</w:t>
      </w:r>
      <w:proofErr w:type="spellEnd"/>
      <w:r w:rsidRPr="00643B62">
        <w:rPr>
          <w:rFonts w:ascii="Calibri" w:eastAsia="Times New Roman" w:hAnsi="Calibri" w:cs="TimesNewRomanPSMT"/>
          <w:lang w:eastAsia="pl-PL"/>
        </w:rPr>
        <w:t xml:space="preserve"> rozstrzygane będą przez sąd powszechny właściwy dla siedziby Słowińskiej Grupy Rybackiej.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43B62">
        <w:rPr>
          <w:rFonts w:ascii="Calibri" w:eastAsia="Times New Roman" w:hAnsi="Calibri" w:cs="Times New Roman"/>
          <w:b/>
          <w:bCs/>
          <w:lang w:eastAsia="pl-PL"/>
        </w:rPr>
        <w:t>§ 20.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43B62">
        <w:rPr>
          <w:rFonts w:ascii="Calibri" w:eastAsia="Times New Roman" w:hAnsi="Calibri" w:cs="Times New Roman"/>
          <w:b/>
          <w:bCs/>
          <w:lang w:eastAsia="pl-PL"/>
        </w:rPr>
        <w:t>Załączniki do umowy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Załącznikami stanowiącymi integralną część umowy są: </w:t>
      </w:r>
    </w:p>
    <w:p w:rsidR="00643B62" w:rsidRPr="00643B62" w:rsidRDefault="00643B62" w:rsidP="00643B6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lang w:eastAsia="pl-PL"/>
        </w:rPr>
      </w:pPr>
      <w:r w:rsidRPr="00643B62">
        <w:rPr>
          <w:rFonts w:ascii="Calibri" w:eastAsia="Times New Roman" w:hAnsi="Calibri" w:cs="TimesNewRomanPSMT"/>
          <w:lang w:eastAsia="pl-PL"/>
        </w:rPr>
        <w:t xml:space="preserve">załącznik nr 1 - zestawienie rzeczowo-finansowe zadania, </w:t>
      </w:r>
    </w:p>
    <w:p w:rsidR="00643B62" w:rsidRPr="00643B62" w:rsidRDefault="00643B62" w:rsidP="00643B6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 xml:space="preserve">załącznik nr 2 – </w:t>
      </w:r>
      <w:r w:rsidRPr="00643B62">
        <w:rPr>
          <w:rFonts w:ascii="Calibri" w:eastAsia="Times New Roman" w:hAnsi="Calibri" w:cs="TimesNewRomanPSMT"/>
          <w:lang w:eastAsia="pl-PL"/>
        </w:rPr>
        <w:t>zestawienie dokumentów załączonych do wniosku o rozliczenie grantu,</w:t>
      </w:r>
    </w:p>
    <w:p w:rsidR="00643B62" w:rsidRPr="00643B62" w:rsidRDefault="00643B62" w:rsidP="00643B62">
      <w:pPr>
        <w:numPr>
          <w:ilvl w:val="0"/>
          <w:numId w:val="25"/>
        </w:num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załącznik nr 3 – harmonogram działań informacyjnych, szkoleniowych i promocyjnych,</w:t>
      </w:r>
    </w:p>
    <w:p w:rsidR="00643B62" w:rsidRPr="00643B62" w:rsidRDefault="00643B62" w:rsidP="00643B62">
      <w:pPr>
        <w:numPr>
          <w:ilvl w:val="0"/>
          <w:numId w:val="25"/>
        </w:num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 w:rsidRPr="00643B62">
        <w:rPr>
          <w:rFonts w:ascii="Calibri" w:eastAsia="Times New Roman" w:hAnsi="Calibri" w:cs="Times New Roman"/>
          <w:lang w:eastAsia="pl-PL"/>
        </w:rPr>
        <w:t>załącznik nr 4 - weksel niepełny (in blanco) wraz z deklaracją wekslową.</w:t>
      </w: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lang w:eastAsia="pl-PL"/>
        </w:rPr>
      </w:pP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</w:rPr>
      </w:pP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</w:pP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Arial"/>
        </w:rPr>
      </w:pPr>
    </w:p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Arial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508"/>
        <w:gridCol w:w="4496"/>
      </w:tblGrid>
      <w:tr w:rsidR="00643B62" w:rsidRPr="00643B62" w:rsidTr="00A856A4">
        <w:tc>
          <w:tcPr>
            <w:tcW w:w="4606" w:type="dxa"/>
            <w:shd w:val="clear" w:color="auto" w:fill="auto"/>
            <w:vAlign w:val="bottom"/>
          </w:tcPr>
          <w:p w:rsidR="00643B62" w:rsidRPr="00643B62" w:rsidRDefault="00643B62" w:rsidP="00643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643B62">
              <w:rPr>
                <w:rFonts w:ascii="Calibri" w:eastAsia="Times New Roman" w:hAnsi="Calibri" w:cs="Arial"/>
                <w:b/>
              </w:rPr>
              <w:t>………………………………………………………………..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643B62" w:rsidRPr="00643B62" w:rsidRDefault="00643B62" w:rsidP="00643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643B62">
              <w:rPr>
                <w:rFonts w:ascii="Calibri" w:eastAsia="Times New Roman" w:hAnsi="Calibri" w:cs="Arial"/>
                <w:b/>
              </w:rPr>
              <w:t>……………………………………………………………….</w:t>
            </w:r>
          </w:p>
        </w:tc>
      </w:tr>
      <w:tr w:rsidR="00643B62" w:rsidRPr="00643B62" w:rsidTr="00A856A4">
        <w:tc>
          <w:tcPr>
            <w:tcW w:w="4606" w:type="dxa"/>
            <w:shd w:val="clear" w:color="auto" w:fill="auto"/>
          </w:tcPr>
          <w:p w:rsidR="00643B62" w:rsidRPr="00643B62" w:rsidRDefault="00643B62" w:rsidP="00643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643B62">
              <w:rPr>
                <w:rFonts w:ascii="Calibri" w:eastAsia="Times New Roman" w:hAnsi="Calibri" w:cs="Arial"/>
                <w:b/>
              </w:rPr>
              <w:t xml:space="preserve">Podpis i pieczęć </w:t>
            </w:r>
            <w:proofErr w:type="spellStart"/>
            <w:r w:rsidRPr="00643B62">
              <w:rPr>
                <w:rFonts w:ascii="Calibri" w:eastAsia="Times New Roman" w:hAnsi="Calibri" w:cs="Arial"/>
                <w:b/>
              </w:rPr>
              <w:t>grantobiorcy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643B62" w:rsidRPr="00643B62" w:rsidRDefault="00643B62" w:rsidP="00643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643B62">
              <w:rPr>
                <w:rFonts w:ascii="Calibri" w:eastAsia="Times New Roman" w:hAnsi="Calibri" w:cs="Arial"/>
                <w:b/>
              </w:rPr>
              <w:t xml:space="preserve">Podpis i pieczęć </w:t>
            </w:r>
            <w:r w:rsidRPr="00643B62">
              <w:rPr>
                <w:rFonts w:ascii="Calibri" w:eastAsia="Times New Roman" w:hAnsi="Calibri" w:cs="Arial"/>
                <w:b/>
              </w:rPr>
              <w:br/>
              <w:t>Słowińskiej Grupy Rybackiej</w:t>
            </w:r>
          </w:p>
        </w:tc>
      </w:tr>
    </w:tbl>
    <w:p w:rsidR="00643B62" w:rsidRPr="00643B62" w:rsidRDefault="00643B62" w:rsidP="00643B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</w:rPr>
        <w:sectPr w:rsidR="00643B62" w:rsidRPr="00643B62" w:rsidSect="00B96DBC">
          <w:headerReference w:type="default" r:id="rId8"/>
          <w:footerReference w:type="default" r:id="rId9"/>
          <w:pgSz w:w="11906" w:h="16838"/>
          <w:pgMar w:top="1417" w:right="1417" w:bottom="1417" w:left="1417" w:header="708" w:footer="1551" w:gutter="0"/>
          <w:cols w:space="708"/>
          <w:docGrid w:linePitch="360"/>
        </w:sectPr>
      </w:pPr>
    </w:p>
    <w:p w:rsidR="00DD041D" w:rsidRPr="00643B62" w:rsidRDefault="00DD041D" w:rsidP="00643B62">
      <w:pPr>
        <w:tabs>
          <w:tab w:val="left" w:pos="1950"/>
        </w:tabs>
      </w:pPr>
      <w:bookmarkStart w:id="0" w:name="_GoBack"/>
      <w:bookmarkEnd w:id="0"/>
    </w:p>
    <w:sectPr w:rsidR="00DD041D" w:rsidRPr="00643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6E" w:rsidRDefault="00E77E6E" w:rsidP="00643B62">
      <w:pPr>
        <w:spacing w:after="0" w:line="240" w:lineRule="auto"/>
      </w:pPr>
      <w:r>
        <w:separator/>
      </w:r>
    </w:p>
  </w:endnote>
  <w:endnote w:type="continuationSeparator" w:id="0">
    <w:p w:rsidR="00E77E6E" w:rsidRDefault="00E77E6E" w:rsidP="0064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B62" w:rsidRPr="00BA6A3C" w:rsidRDefault="00643B62">
    <w:pPr>
      <w:pStyle w:val="Stopka"/>
      <w:jc w:val="right"/>
    </w:pPr>
    <w:r w:rsidRPr="00BA6A3C">
      <w:fldChar w:fldCharType="begin"/>
    </w:r>
    <w:r w:rsidRPr="00BA6A3C">
      <w:instrText>PAGE   \* MERGEFORMAT</w:instrText>
    </w:r>
    <w:r w:rsidRPr="00BA6A3C">
      <w:fldChar w:fldCharType="separate"/>
    </w:r>
    <w:r>
      <w:rPr>
        <w:noProof/>
      </w:rPr>
      <w:t>11</w:t>
    </w:r>
    <w:r w:rsidRPr="00BA6A3C">
      <w:fldChar w:fldCharType="end"/>
    </w:r>
  </w:p>
  <w:p w:rsidR="00643B62" w:rsidRPr="00BA6A3C" w:rsidRDefault="00643B62" w:rsidP="00B96DB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3A35260" wp14:editId="2B9BCF58">
          <wp:simplePos x="0" y="0"/>
          <wp:positionH relativeFrom="column">
            <wp:posOffset>3721100</wp:posOffset>
          </wp:positionH>
          <wp:positionV relativeFrom="paragraph">
            <wp:posOffset>123190</wp:posOffset>
          </wp:positionV>
          <wp:extent cx="2076450" cy="642620"/>
          <wp:effectExtent l="0" t="0" r="0" b="5080"/>
          <wp:wrapSquare wrapText="bothSides"/>
          <wp:docPr id="2" name="Obraz 2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36E2BBA" wp14:editId="0490405C">
          <wp:simplePos x="0" y="0"/>
          <wp:positionH relativeFrom="column">
            <wp:posOffset>2954655</wp:posOffset>
          </wp:positionH>
          <wp:positionV relativeFrom="paragraph">
            <wp:posOffset>167005</wp:posOffset>
          </wp:positionV>
          <wp:extent cx="533400" cy="508635"/>
          <wp:effectExtent l="0" t="0" r="0" b="571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1CF55" wp14:editId="397BB56A">
          <wp:simplePos x="0" y="0"/>
          <wp:positionH relativeFrom="column">
            <wp:posOffset>2275205</wp:posOffset>
          </wp:positionH>
          <wp:positionV relativeFrom="paragraph">
            <wp:posOffset>182880</wp:posOffset>
          </wp:positionV>
          <wp:extent cx="381000" cy="491490"/>
          <wp:effectExtent l="0" t="0" r="0" b="381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9EB6C90" wp14:editId="37B0ADF9">
          <wp:simplePos x="0" y="0"/>
          <wp:positionH relativeFrom="column">
            <wp:posOffset>1100455</wp:posOffset>
          </wp:positionH>
          <wp:positionV relativeFrom="paragraph">
            <wp:posOffset>120650</wp:posOffset>
          </wp:positionV>
          <wp:extent cx="812800" cy="559435"/>
          <wp:effectExtent l="0" t="0" r="635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00F053F" wp14:editId="2B4908EC">
          <wp:simplePos x="0" y="0"/>
          <wp:positionH relativeFrom="column">
            <wp:posOffset>-563245</wp:posOffset>
          </wp:positionH>
          <wp:positionV relativeFrom="paragraph">
            <wp:posOffset>205105</wp:posOffset>
          </wp:positionV>
          <wp:extent cx="1333500" cy="474980"/>
          <wp:effectExtent l="0" t="0" r="0" b="127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6E" w:rsidRDefault="00E77E6E" w:rsidP="00643B62">
      <w:pPr>
        <w:spacing w:after="0" w:line="240" w:lineRule="auto"/>
      </w:pPr>
      <w:r>
        <w:separator/>
      </w:r>
    </w:p>
  </w:footnote>
  <w:footnote w:type="continuationSeparator" w:id="0">
    <w:p w:rsidR="00E77E6E" w:rsidRDefault="00E77E6E" w:rsidP="00643B62">
      <w:pPr>
        <w:spacing w:after="0" w:line="240" w:lineRule="auto"/>
      </w:pPr>
      <w:r>
        <w:continuationSeparator/>
      </w:r>
    </w:p>
  </w:footnote>
  <w:footnote w:id="1">
    <w:p w:rsidR="00643B62" w:rsidRPr="00E30AD1" w:rsidRDefault="00643B62" w:rsidP="00643B62">
      <w:pPr>
        <w:pStyle w:val="Tekstprzypisudolnego"/>
        <w:jc w:val="both"/>
      </w:pPr>
      <w:r w:rsidRPr="00E30AD1">
        <w:rPr>
          <w:rStyle w:val="Odwoanieprzypisudolnego"/>
        </w:rPr>
        <w:footnoteRef/>
      </w:r>
      <w:r w:rsidRPr="00E30AD1">
        <w:t xml:space="preserve"> Cel wynikający z wniosku o powierzenie grantu.</w:t>
      </w:r>
    </w:p>
  </w:footnote>
  <w:footnote w:id="2">
    <w:p w:rsidR="00643B62" w:rsidRPr="00E30AD1" w:rsidRDefault="00643B62" w:rsidP="00643B62">
      <w:pPr>
        <w:pStyle w:val="Tekstprzypisudolnego"/>
      </w:pPr>
      <w:r w:rsidRPr="00E30AD1">
        <w:rPr>
          <w:rStyle w:val="Odwoanieprzypisudolnego"/>
        </w:rPr>
        <w:footnoteRef/>
      </w:r>
      <w:r w:rsidRPr="00E30AD1">
        <w:t xml:space="preserve"> Wskaźniki wynikające w z wniosku o powierzenie grantu.</w:t>
      </w:r>
    </w:p>
  </w:footnote>
  <w:footnote w:id="3">
    <w:p w:rsidR="00643B62" w:rsidRPr="00E30AD1" w:rsidRDefault="00643B62" w:rsidP="00643B62">
      <w:pPr>
        <w:pStyle w:val="Tekstprzypisudolnego"/>
      </w:pPr>
      <w:r w:rsidRPr="00E30AD1">
        <w:rPr>
          <w:rStyle w:val="Odwoanieprzypisudolnego"/>
        </w:rPr>
        <w:footnoteRef/>
      </w:r>
      <w:r w:rsidRPr="00E30AD1">
        <w:t xml:space="preserve"> Niewłaściwe skreślić. </w:t>
      </w:r>
    </w:p>
  </w:footnote>
  <w:footnote w:id="4">
    <w:p w:rsidR="00643B62" w:rsidRPr="00683BBA" w:rsidRDefault="00643B62" w:rsidP="00643B62">
      <w:pPr>
        <w:pStyle w:val="Tekstprzypisudolnego"/>
      </w:pPr>
      <w:r w:rsidRPr="00E30AD1">
        <w:rPr>
          <w:rStyle w:val="Odwoanieprzypisudolnego"/>
        </w:rPr>
        <w:footnoteRef/>
      </w:r>
      <w:r w:rsidRPr="00E30AD1">
        <w:t xml:space="preserve"> Niewłaściwe skreślić.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B62" w:rsidRDefault="00643B62">
    <w:pPr>
      <w:pStyle w:val="Nagwek"/>
    </w:pPr>
  </w:p>
  <w:p w:rsidR="00643B62" w:rsidRDefault="00643B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458"/>
    <w:multiLevelType w:val="hybridMultilevel"/>
    <w:tmpl w:val="A20078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5002A3"/>
    <w:multiLevelType w:val="hybridMultilevel"/>
    <w:tmpl w:val="A830A1F6"/>
    <w:lvl w:ilvl="0" w:tplc="1E2A9B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96393"/>
    <w:multiLevelType w:val="hybridMultilevel"/>
    <w:tmpl w:val="87040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7668D"/>
    <w:multiLevelType w:val="hybridMultilevel"/>
    <w:tmpl w:val="9CC476D0"/>
    <w:lvl w:ilvl="0" w:tplc="31AE45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6D2517"/>
    <w:multiLevelType w:val="hybridMultilevel"/>
    <w:tmpl w:val="1430C3C4"/>
    <w:lvl w:ilvl="0" w:tplc="4B068B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67239"/>
    <w:multiLevelType w:val="hybridMultilevel"/>
    <w:tmpl w:val="790C4104"/>
    <w:lvl w:ilvl="0" w:tplc="28F48B4A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D67205E"/>
    <w:multiLevelType w:val="hybridMultilevel"/>
    <w:tmpl w:val="FABED87E"/>
    <w:lvl w:ilvl="0" w:tplc="6EF8BEBE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E0B8C"/>
    <w:multiLevelType w:val="hybridMultilevel"/>
    <w:tmpl w:val="05CA69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D26E5B5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6595F52"/>
    <w:multiLevelType w:val="hybridMultilevel"/>
    <w:tmpl w:val="C71AE0D8"/>
    <w:lvl w:ilvl="0" w:tplc="AD5C45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BBC7DF9"/>
    <w:multiLevelType w:val="hybridMultilevel"/>
    <w:tmpl w:val="16C04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A639C"/>
    <w:multiLevelType w:val="hybridMultilevel"/>
    <w:tmpl w:val="42A2D3E4"/>
    <w:lvl w:ilvl="0" w:tplc="E9CE25B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A6D192D"/>
    <w:multiLevelType w:val="hybridMultilevel"/>
    <w:tmpl w:val="20D61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581CE2"/>
    <w:multiLevelType w:val="hybridMultilevel"/>
    <w:tmpl w:val="82F468A2"/>
    <w:lvl w:ilvl="0" w:tplc="552E34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D5668"/>
    <w:multiLevelType w:val="hybridMultilevel"/>
    <w:tmpl w:val="A800B588"/>
    <w:lvl w:ilvl="0" w:tplc="393AE6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A003021"/>
    <w:multiLevelType w:val="hybridMultilevel"/>
    <w:tmpl w:val="47BEA08E"/>
    <w:lvl w:ilvl="0" w:tplc="09BCD6BC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96459"/>
    <w:multiLevelType w:val="hybridMultilevel"/>
    <w:tmpl w:val="254E78E4"/>
    <w:lvl w:ilvl="0" w:tplc="2E4EC88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E5C7F"/>
    <w:multiLevelType w:val="hybridMultilevel"/>
    <w:tmpl w:val="CCB6F5E4"/>
    <w:lvl w:ilvl="0" w:tplc="D3E0EA6C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58156C20"/>
    <w:multiLevelType w:val="hybridMultilevel"/>
    <w:tmpl w:val="95D48AE6"/>
    <w:lvl w:ilvl="0" w:tplc="4B3EEB2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138D6"/>
    <w:multiLevelType w:val="hybridMultilevel"/>
    <w:tmpl w:val="4C387160"/>
    <w:lvl w:ilvl="0" w:tplc="D26E5B54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95960"/>
    <w:multiLevelType w:val="hybridMultilevel"/>
    <w:tmpl w:val="78CA7FF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B6B6CCC"/>
    <w:multiLevelType w:val="hybridMultilevel"/>
    <w:tmpl w:val="84006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362238"/>
    <w:multiLevelType w:val="hybridMultilevel"/>
    <w:tmpl w:val="E8DCEA9A"/>
    <w:lvl w:ilvl="0" w:tplc="426800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3700D2D"/>
    <w:multiLevelType w:val="hybridMultilevel"/>
    <w:tmpl w:val="1DF23288"/>
    <w:lvl w:ilvl="0" w:tplc="E6F871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6173CA7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9856BA"/>
    <w:multiLevelType w:val="multilevel"/>
    <w:tmpl w:val="611E4F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Theme="minorHAnsi" w:hAnsiTheme="minorHAnsi" w:hint="default"/>
        <w:b w:val="0"/>
        <w:i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3C55FD"/>
    <w:multiLevelType w:val="multilevel"/>
    <w:tmpl w:val="F3B0519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20E6043"/>
    <w:multiLevelType w:val="hybridMultilevel"/>
    <w:tmpl w:val="650E2174"/>
    <w:lvl w:ilvl="0" w:tplc="31AE45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4B252B"/>
    <w:multiLevelType w:val="hybridMultilevel"/>
    <w:tmpl w:val="07A837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7874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51B65E6"/>
    <w:multiLevelType w:val="hybridMultilevel"/>
    <w:tmpl w:val="00CA97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75413EE"/>
    <w:multiLevelType w:val="hybridMultilevel"/>
    <w:tmpl w:val="A62C9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E3F33"/>
    <w:multiLevelType w:val="hybridMultilevel"/>
    <w:tmpl w:val="0C86BFC0"/>
    <w:lvl w:ilvl="0" w:tplc="7EBEE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"/>
  </w:num>
  <w:num w:numId="4">
    <w:abstractNumId w:val="11"/>
  </w:num>
  <w:num w:numId="5">
    <w:abstractNumId w:val="12"/>
  </w:num>
  <w:num w:numId="6">
    <w:abstractNumId w:val="31"/>
  </w:num>
  <w:num w:numId="7">
    <w:abstractNumId w:val="19"/>
  </w:num>
  <w:num w:numId="8">
    <w:abstractNumId w:val="23"/>
  </w:num>
  <w:num w:numId="9">
    <w:abstractNumId w:val="16"/>
  </w:num>
  <w:num w:numId="10">
    <w:abstractNumId w:val="24"/>
  </w:num>
  <w:num w:numId="11">
    <w:abstractNumId w:val="30"/>
  </w:num>
  <w:num w:numId="12">
    <w:abstractNumId w:val="3"/>
  </w:num>
  <w:num w:numId="13">
    <w:abstractNumId w:val="8"/>
  </w:num>
  <w:num w:numId="14">
    <w:abstractNumId w:val="1"/>
  </w:num>
  <w:num w:numId="15">
    <w:abstractNumId w:val="32"/>
  </w:num>
  <w:num w:numId="16">
    <w:abstractNumId w:val="21"/>
  </w:num>
  <w:num w:numId="17">
    <w:abstractNumId w:val="10"/>
  </w:num>
  <w:num w:numId="18">
    <w:abstractNumId w:val="25"/>
  </w:num>
  <w:num w:numId="19">
    <w:abstractNumId w:val="1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22"/>
  </w:num>
  <w:num w:numId="28">
    <w:abstractNumId w:val="29"/>
  </w:num>
  <w:num w:numId="29">
    <w:abstractNumId w:val="27"/>
  </w:num>
  <w:num w:numId="30">
    <w:abstractNumId w:val="18"/>
  </w:num>
  <w:num w:numId="31">
    <w:abstractNumId w:val="28"/>
  </w:num>
  <w:num w:numId="32">
    <w:abstractNumId w:val="9"/>
  </w:num>
  <w:num w:numId="33">
    <w:abstractNumId w:val="4"/>
  </w:num>
  <w:num w:numId="34">
    <w:abstractNumId w:val="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62"/>
    <w:rsid w:val="002277A6"/>
    <w:rsid w:val="00643B62"/>
    <w:rsid w:val="00DD041D"/>
    <w:rsid w:val="00E7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B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B62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B62"/>
  </w:style>
  <w:style w:type="paragraph" w:styleId="Stopka">
    <w:name w:val="footer"/>
    <w:basedOn w:val="Normalny"/>
    <w:link w:val="StopkaZnak"/>
    <w:uiPriority w:val="99"/>
    <w:unhideWhenUsed/>
    <w:rsid w:val="0064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B62"/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uiPriority w:val="99"/>
    <w:semiHidden/>
    <w:unhideWhenUsed/>
    <w:rsid w:val="00643B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B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B62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B62"/>
  </w:style>
  <w:style w:type="paragraph" w:styleId="Stopka">
    <w:name w:val="footer"/>
    <w:basedOn w:val="Normalny"/>
    <w:link w:val="StopkaZnak"/>
    <w:uiPriority w:val="99"/>
    <w:unhideWhenUsed/>
    <w:rsid w:val="0064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B62"/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uiPriority w:val="99"/>
    <w:semiHidden/>
    <w:unhideWhenUsed/>
    <w:rsid w:val="00643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4624</Words>
  <Characters>27745</Characters>
  <Application>Microsoft Office Word</Application>
  <DocSecurity>0</DocSecurity>
  <Lines>231</Lines>
  <Paragraphs>64</Paragraphs>
  <ScaleCrop>false</ScaleCrop>
  <Company/>
  <LinksUpToDate>false</LinksUpToDate>
  <CharactersWithSpaces>32305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2018-02-06T13:42:00Z</dcterms:created>
  <dcterms:modified xsi:type="dcterms:W3CDTF">2018-02-06T13:43:00Z</dcterms:modified>
</cp:coreProperties>
</file>